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ACC6" w14:textId="77777777" w:rsidR="00E61F1C" w:rsidRPr="00EF469A" w:rsidRDefault="00E61F1C" w:rsidP="00E84A7A">
      <w:pPr>
        <w:rPr>
          <w:b/>
          <w:i/>
          <w:sz w:val="22"/>
          <w:szCs w:val="22"/>
        </w:rPr>
      </w:pPr>
    </w:p>
    <w:p w14:paraId="575727FB" w14:textId="77777777" w:rsidR="00E61F1C" w:rsidRPr="00EF469A" w:rsidRDefault="00E61F1C">
      <w:pPr>
        <w:jc w:val="center"/>
        <w:rPr>
          <w:b/>
          <w:i/>
          <w:sz w:val="22"/>
          <w:szCs w:val="22"/>
        </w:rPr>
      </w:pPr>
    </w:p>
    <w:p w14:paraId="45A5B25B" w14:textId="77777777" w:rsidR="00E61F1C" w:rsidRPr="00EF469A" w:rsidRDefault="00E61F1C">
      <w:pPr>
        <w:jc w:val="center"/>
        <w:rPr>
          <w:b/>
          <w:i/>
          <w:sz w:val="22"/>
          <w:szCs w:val="22"/>
        </w:rPr>
      </w:pPr>
    </w:p>
    <w:p w14:paraId="00B835AA" w14:textId="77777777" w:rsidR="00E61F1C" w:rsidRPr="00EF469A" w:rsidRDefault="00FF7D63">
      <w:pPr>
        <w:jc w:val="center"/>
        <w:rPr>
          <w:b/>
          <w:i/>
          <w:sz w:val="36"/>
          <w:szCs w:val="22"/>
        </w:rPr>
      </w:pPr>
      <w:r w:rsidRPr="00EF469A">
        <w:rPr>
          <w:b/>
          <w:i/>
          <w:sz w:val="36"/>
          <w:szCs w:val="22"/>
        </w:rPr>
        <w:t>The Therapeutic Community Prison Inmate Networks Study (TC-PINS): Evaluating Peer-Based Processes in a Prison Substance Abuse Treatment Unit</w:t>
      </w:r>
    </w:p>
    <w:p w14:paraId="35EF5DC0" w14:textId="77777777" w:rsidR="00E61F1C" w:rsidRPr="00EF469A" w:rsidRDefault="00E61F1C">
      <w:pPr>
        <w:jc w:val="center"/>
        <w:rPr>
          <w:sz w:val="36"/>
          <w:szCs w:val="22"/>
        </w:rPr>
      </w:pPr>
    </w:p>
    <w:p w14:paraId="3AEC61EC" w14:textId="77777777" w:rsidR="00E61F1C" w:rsidRPr="00EF469A" w:rsidRDefault="00E61F1C">
      <w:pPr>
        <w:jc w:val="center"/>
        <w:rPr>
          <w:sz w:val="22"/>
          <w:szCs w:val="22"/>
        </w:rPr>
      </w:pPr>
    </w:p>
    <w:p w14:paraId="19757181" w14:textId="77777777" w:rsidR="00E61F1C" w:rsidRPr="00EF469A" w:rsidRDefault="00FF7D63">
      <w:pPr>
        <w:jc w:val="center"/>
        <w:rPr>
          <w:sz w:val="22"/>
          <w:szCs w:val="22"/>
        </w:rPr>
      </w:pPr>
      <w:r w:rsidRPr="00EF469A">
        <w:rPr>
          <w:sz w:val="22"/>
          <w:szCs w:val="22"/>
        </w:rPr>
        <w:t>Report to the Pennsylvania Department of Corrections</w:t>
      </w:r>
    </w:p>
    <w:p w14:paraId="49902260" w14:textId="77777777" w:rsidR="00E61F1C" w:rsidRPr="00EF469A" w:rsidRDefault="00E61F1C">
      <w:pPr>
        <w:jc w:val="center"/>
        <w:rPr>
          <w:sz w:val="22"/>
          <w:szCs w:val="22"/>
        </w:rPr>
      </w:pPr>
    </w:p>
    <w:p w14:paraId="3983A5C6" w14:textId="77777777" w:rsidR="00E61F1C" w:rsidRPr="00EF469A" w:rsidRDefault="00E61F1C">
      <w:pPr>
        <w:jc w:val="center"/>
        <w:rPr>
          <w:sz w:val="22"/>
          <w:szCs w:val="22"/>
        </w:rPr>
      </w:pPr>
    </w:p>
    <w:p w14:paraId="0A7B8229" w14:textId="77777777" w:rsidR="00E61F1C" w:rsidRPr="00EF469A" w:rsidRDefault="00FF7D63">
      <w:pPr>
        <w:jc w:val="center"/>
        <w:rPr>
          <w:sz w:val="22"/>
          <w:szCs w:val="22"/>
        </w:rPr>
      </w:pPr>
      <w:r w:rsidRPr="00EF469A">
        <w:rPr>
          <w:sz w:val="22"/>
          <w:szCs w:val="22"/>
        </w:rPr>
        <w:t>August 2018</w:t>
      </w:r>
    </w:p>
    <w:p w14:paraId="3F3D2195" w14:textId="77777777" w:rsidR="00E61F1C" w:rsidRPr="00EF469A" w:rsidRDefault="00E61F1C">
      <w:pPr>
        <w:spacing w:after="200" w:line="276" w:lineRule="auto"/>
        <w:jc w:val="center"/>
        <w:rPr>
          <w:b/>
          <w:sz w:val="22"/>
          <w:szCs w:val="22"/>
        </w:rPr>
      </w:pPr>
    </w:p>
    <w:p w14:paraId="273E1DEF" w14:textId="77777777" w:rsidR="00E61F1C" w:rsidRPr="00EF469A" w:rsidRDefault="00E61F1C">
      <w:pPr>
        <w:spacing w:after="200" w:line="276" w:lineRule="auto"/>
        <w:jc w:val="center"/>
        <w:rPr>
          <w:b/>
          <w:sz w:val="22"/>
          <w:szCs w:val="22"/>
        </w:rPr>
      </w:pPr>
    </w:p>
    <w:p w14:paraId="150F1445" w14:textId="77777777" w:rsidR="00E61F1C" w:rsidRPr="00EF469A" w:rsidRDefault="00E61F1C">
      <w:pPr>
        <w:spacing w:after="200" w:line="276" w:lineRule="auto"/>
        <w:jc w:val="center"/>
        <w:rPr>
          <w:b/>
          <w:sz w:val="22"/>
          <w:szCs w:val="22"/>
        </w:rPr>
      </w:pPr>
    </w:p>
    <w:p w14:paraId="7E89689D" w14:textId="77777777" w:rsidR="00E61F1C" w:rsidRPr="00EF469A" w:rsidRDefault="00E61F1C">
      <w:pPr>
        <w:spacing w:after="200" w:line="276" w:lineRule="auto"/>
        <w:jc w:val="center"/>
        <w:rPr>
          <w:b/>
          <w:sz w:val="22"/>
          <w:szCs w:val="22"/>
        </w:rPr>
      </w:pPr>
    </w:p>
    <w:p w14:paraId="787F4F29" w14:textId="77777777" w:rsidR="00E61F1C" w:rsidRPr="00EF469A" w:rsidRDefault="00E61F1C">
      <w:pPr>
        <w:spacing w:after="200" w:line="276" w:lineRule="auto"/>
        <w:jc w:val="center"/>
        <w:rPr>
          <w:b/>
          <w:sz w:val="22"/>
          <w:szCs w:val="22"/>
        </w:rPr>
      </w:pPr>
    </w:p>
    <w:p w14:paraId="470CC91C" w14:textId="77777777" w:rsidR="00E61F1C" w:rsidRPr="00EF469A" w:rsidRDefault="00E61F1C">
      <w:pPr>
        <w:spacing w:after="200" w:line="276" w:lineRule="auto"/>
        <w:jc w:val="center"/>
        <w:rPr>
          <w:b/>
          <w:sz w:val="22"/>
          <w:szCs w:val="22"/>
        </w:rPr>
      </w:pPr>
    </w:p>
    <w:p w14:paraId="508C22B1" w14:textId="77777777" w:rsidR="00E61F1C" w:rsidRPr="00EF469A" w:rsidRDefault="00E61F1C">
      <w:pPr>
        <w:spacing w:after="200" w:line="276" w:lineRule="auto"/>
        <w:jc w:val="center"/>
        <w:rPr>
          <w:b/>
          <w:sz w:val="22"/>
          <w:szCs w:val="22"/>
        </w:rPr>
      </w:pPr>
    </w:p>
    <w:p w14:paraId="2B1BD33E" w14:textId="77777777" w:rsidR="00E61F1C" w:rsidRPr="00EF469A" w:rsidRDefault="00E61F1C">
      <w:pPr>
        <w:spacing w:after="200" w:line="276" w:lineRule="auto"/>
        <w:jc w:val="center"/>
        <w:rPr>
          <w:b/>
          <w:sz w:val="22"/>
          <w:szCs w:val="22"/>
        </w:rPr>
      </w:pPr>
    </w:p>
    <w:p w14:paraId="6583BD6D" w14:textId="77777777" w:rsidR="00E61F1C" w:rsidRPr="00EF469A" w:rsidRDefault="00E61F1C">
      <w:pPr>
        <w:spacing w:after="200" w:line="276" w:lineRule="auto"/>
        <w:jc w:val="center"/>
        <w:rPr>
          <w:b/>
          <w:sz w:val="22"/>
          <w:szCs w:val="22"/>
        </w:rPr>
      </w:pPr>
    </w:p>
    <w:p w14:paraId="0A06D884" w14:textId="77777777" w:rsidR="00E61F1C" w:rsidRPr="00EF469A" w:rsidRDefault="00E61F1C">
      <w:pPr>
        <w:spacing w:after="200" w:line="276" w:lineRule="auto"/>
        <w:jc w:val="center"/>
        <w:rPr>
          <w:b/>
          <w:sz w:val="22"/>
          <w:szCs w:val="22"/>
        </w:rPr>
      </w:pPr>
    </w:p>
    <w:p w14:paraId="43ACF23B" w14:textId="77777777" w:rsidR="00E61F1C" w:rsidRPr="00EF469A" w:rsidRDefault="00E61F1C">
      <w:pPr>
        <w:spacing w:after="200" w:line="276" w:lineRule="auto"/>
        <w:jc w:val="center"/>
        <w:rPr>
          <w:b/>
          <w:sz w:val="22"/>
          <w:szCs w:val="22"/>
        </w:rPr>
      </w:pPr>
    </w:p>
    <w:p w14:paraId="5CD596B3" w14:textId="77777777" w:rsidR="00E61F1C" w:rsidRPr="00EF469A" w:rsidRDefault="00E61F1C">
      <w:pPr>
        <w:spacing w:after="200" w:line="276" w:lineRule="auto"/>
        <w:jc w:val="center"/>
        <w:rPr>
          <w:b/>
          <w:sz w:val="22"/>
          <w:szCs w:val="22"/>
        </w:rPr>
      </w:pPr>
    </w:p>
    <w:p w14:paraId="090345FE" w14:textId="77777777" w:rsidR="00E61F1C" w:rsidRPr="00EF469A" w:rsidRDefault="00E61F1C">
      <w:pPr>
        <w:spacing w:after="200" w:line="276" w:lineRule="auto"/>
        <w:jc w:val="center"/>
        <w:rPr>
          <w:b/>
          <w:sz w:val="22"/>
          <w:szCs w:val="22"/>
        </w:rPr>
      </w:pPr>
    </w:p>
    <w:p w14:paraId="5DA0E981" w14:textId="77777777" w:rsidR="00E61F1C" w:rsidRPr="00EF469A" w:rsidRDefault="00E61F1C">
      <w:pPr>
        <w:spacing w:after="200" w:line="276" w:lineRule="auto"/>
        <w:jc w:val="center"/>
        <w:rPr>
          <w:b/>
          <w:sz w:val="22"/>
          <w:szCs w:val="22"/>
        </w:rPr>
      </w:pPr>
    </w:p>
    <w:p w14:paraId="012AD79A" w14:textId="77777777" w:rsidR="00E61F1C" w:rsidRPr="00EF469A" w:rsidRDefault="00FF7D63">
      <w:pPr>
        <w:rPr>
          <w:sz w:val="22"/>
          <w:szCs w:val="22"/>
        </w:rPr>
      </w:pPr>
      <w:r w:rsidRPr="00EF469A">
        <w:rPr>
          <w:sz w:val="22"/>
          <w:szCs w:val="22"/>
        </w:rPr>
        <w:t>Questions concerning this report should be addressed to:</w:t>
      </w:r>
    </w:p>
    <w:p w14:paraId="639DEB56" w14:textId="77777777" w:rsidR="00E61F1C" w:rsidRPr="00EF469A" w:rsidRDefault="00E61F1C">
      <w:pPr>
        <w:rPr>
          <w:sz w:val="22"/>
          <w:szCs w:val="22"/>
        </w:rPr>
      </w:pPr>
    </w:p>
    <w:p w14:paraId="3C5A2B85" w14:textId="77777777" w:rsidR="00E61F1C" w:rsidRPr="00EF469A" w:rsidRDefault="00FF7D63">
      <w:pPr>
        <w:ind w:left="2160" w:hanging="90"/>
        <w:rPr>
          <w:sz w:val="22"/>
          <w:szCs w:val="22"/>
        </w:rPr>
      </w:pPr>
      <w:r w:rsidRPr="00EF469A">
        <w:rPr>
          <w:b/>
          <w:sz w:val="22"/>
          <w:szCs w:val="22"/>
        </w:rPr>
        <w:t>Project Supervisor</w:t>
      </w:r>
      <w:r w:rsidRPr="00EF469A">
        <w:rPr>
          <w:sz w:val="22"/>
          <w:szCs w:val="22"/>
        </w:rPr>
        <w:t>: Derek A. Kreager, Ph.D.</w:t>
      </w:r>
    </w:p>
    <w:p w14:paraId="6A44541F" w14:textId="77777777" w:rsidR="00E61F1C" w:rsidRPr="00EF469A" w:rsidRDefault="00FF7D63">
      <w:pPr>
        <w:ind w:left="2160" w:firstLine="1980"/>
        <w:rPr>
          <w:sz w:val="22"/>
          <w:szCs w:val="22"/>
        </w:rPr>
      </w:pPr>
      <w:r w:rsidRPr="00EF469A">
        <w:rPr>
          <w:sz w:val="22"/>
          <w:szCs w:val="22"/>
        </w:rPr>
        <w:t>Professor of Criminology and Sociology</w:t>
      </w:r>
    </w:p>
    <w:p w14:paraId="5A5C1C0D" w14:textId="77777777" w:rsidR="00E61F1C" w:rsidRPr="00EF469A" w:rsidRDefault="00FF7D63">
      <w:pPr>
        <w:ind w:left="2160" w:firstLine="1980"/>
        <w:rPr>
          <w:sz w:val="22"/>
          <w:szCs w:val="22"/>
        </w:rPr>
      </w:pPr>
      <w:r w:rsidRPr="00EF469A">
        <w:rPr>
          <w:sz w:val="22"/>
          <w:szCs w:val="22"/>
        </w:rPr>
        <w:t>Pennsylvania State University</w:t>
      </w:r>
    </w:p>
    <w:p w14:paraId="1AAD030E" w14:textId="77777777" w:rsidR="00E61F1C" w:rsidRPr="00EF469A" w:rsidRDefault="00FF7D63">
      <w:pPr>
        <w:ind w:left="4050" w:firstLine="90"/>
        <w:rPr>
          <w:sz w:val="22"/>
          <w:szCs w:val="22"/>
        </w:rPr>
      </w:pPr>
      <w:r w:rsidRPr="00EF469A">
        <w:rPr>
          <w:sz w:val="22"/>
          <w:szCs w:val="22"/>
        </w:rPr>
        <w:t>dkreager@psu.edu</w:t>
      </w:r>
    </w:p>
    <w:p w14:paraId="7A5AEBE0" w14:textId="77777777" w:rsidR="00E61F1C" w:rsidRPr="00EF469A" w:rsidRDefault="00FF7D63">
      <w:pPr>
        <w:spacing w:after="200" w:line="276" w:lineRule="auto"/>
        <w:ind w:firstLine="4140"/>
        <w:rPr>
          <w:sz w:val="22"/>
          <w:szCs w:val="22"/>
        </w:rPr>
      </w:pPr>
      <w:r w:rsidRPr="00EF469A">
        <w:rPr>
          <w:sz w:val="22"/>
          <w:szCs w:val="22"/>
        </w:rPr>
        <w:t>(814) 867-0217</w:t>
      </w:r>
    </w:p>
    <w:p w14:paraId="0D17EEA2" w14:textId="77777777" w:rsidR="00E61F1C" w:rsidRPr="00EF469A" w:rsidRDefault="00E61F1C">
      <w:pPr>
        <w:widowControl w:val="0"/>
        <w:pBdr>
          <w:top w:val="nil"/>
          <w:left w:val="nil"/>
          <w:bottom w:val="nil"/>
          <w:right w:val="nil"/>
          <w:between w:val="nil"/>
        </w:pBdr>
        <w:spacing w:line="276" w:lineRule="auto"/>
        <w:rPr>
          <w:sz w:val="22"/>
          <w:szCs w:val="22"/>
        </w:rPr>
        <w:sectPr w:rsidR="00E61F1C" w:rsidRPr="00EF469A">
          <w:footerReference w:type="default" r:id="rId8"/>
          <w:pgSz w:w="12240" w:h="15840"/>
          <w:pgMar w:top="1440" w:right="1440" w:bottom="1440" w:left="1440" w:header="720" w:footer="720" w:gutter="0"/>
          <w:pgNumType w:start="1"/>
          <w:cols w:space="720"/>
        </w:sectPr>
      </w:pPr>
    </w:p>
    <w:p w14:paraId="509AD87B" w14:textId="77777777" w:rsidR="004D063E" w:rsidRDefault="004D063E">
      <w:pPr>
        <w:rPr>
          <w:b/>
          <w:smallCaps/>
          <w:sz w:val="22"/>
          <w:szCs w:val="22"/>
        </w:rPr>
        <w:sectPr w:rsidR="004D063E">
          <w:type w:val="continuous"/>
          <w:pgSz w:w="12240" w:h="15840"/>
          <w:pgMar w:top="1440" w:right="1440" w:bottom="1440" w:left="1440" w:header="720" w:footer="720" w:gutter="0"/>
          <w:cols w:space="720"/>
        </w:sectPr>
      </w:pPr>
    </w:p>
    <w:p w14:paraId="7985D3CA" w14:textId="77777777" w:rsidR="00E61F1C" w:rsidRPr="00EF469A" w:rsidRDefault="00FF7D63">
      <w:pPr>
        <w:spacing w:after="200" w:line="276" w:lineRule="auto"/>
        <w:rPr>
          <w:b/>
          <w:smallCaps/>
          <w:sz w:val="22"/>
          <w:szCs w:val="22"/>
        </w:rPr>
      </w:pPr>
      <w:r w:rsidRPr="00EF469A">
        <w:rPr>
          <w:b/>
          <w:smallCaps/>
          <w:sz w:val="22"/>
          <w:szCs w:val="22"/>
        </w:rPr>
        <w:lastRenderedPageBreak/>
        <w:t>PROJECT STAFF AND SUPPORT PERSONNEL</w:t>
      </w:r>
    </w:p>
    <w:p w14:paraId="1E1AD31D" w14:textId="77777777" w:rsidR="00E61F1C" w:rsidRPr="00EF469A" w:rsidRDefault="00FF7D63">
      <w:pPr>
        <w:spacing w:after="200" w:line="276" w:lineRule="auto"/>
        <w:rPr>
          <w:b/>
          <w:sz w:val="22"/>
          <w:szCs w:val="22"/>
        </w:rPr>
      </w:pPr>
      <w:r w:rsidRPr="00EF469A">
        <w:rPr>
          <w:b/>
          <w:sz w:val="22"/>
          <w:szCs w:val="22"/>
        </w:rPr>
        <w:t>Project Staff, Pennsylvania State University</w:t>
      </w:r>
    </w:p>
    <w:p w14:paraId="0621B437" w14:textId="14F559B8" w:rsidR="00E61F1C" w:rsidRPr="00EF469A" w:rsidRDefault="00FF7D63">
      <w:pPr>
        <w:rPr>
          <w:sz w:val="22"/>
          <w:szCs w:val="22"/>
        </w:rPr>
      </w:pPr>
      <w:r w:rsidRPr="00EF469A">
        <w:rPr>
          <w:sz w:val="22"/>
          <w:szCs w:val="22"/>
        </w:rPr>
        <w:t xml:space="preserve">Derek </w:t>
      </w:r>
      <w:r w:rsidR="00760D07">
        <w:rPr>
          <w:sz w:val="22"/>
          <w:szCs w:val="22"/>
        </w:rPr>
        <w:t xml:space="preserve">A. </w:t>
      </w:r>
      <w:r w:rsidRPr="00EF469A">
        <w:rPr>
          <w:sz w:val="22"/>
          <w:szCs w:val="22"/>
        </w:rPr>
        <w:t>Kreager, Ph.D.</w:t>
      </w:r>
    </w:p>
    <w:p w14:paraId="560B49B1" w14:textId="77777777" w:rsidR="00E61F1C" w:rsidRPr="00EF469A" w:rsidRDefault="00FF7D63">
      <w:pPr>
        <w:rPr>
          <w:sz w:val="22"/>
          <w:szCs w:val="22"/>
        </w:rPr>
      </w:pPr>
      <w:r w:rsidRPr="00EF469A">
        <w:rPr>
          <w:sz w:val="22"/>
          <w:szCs w:val="22"/>
        </w:rPr>
        <w:t>Professor of Criminology and Sociology</w:t>
      </w:r>
    </w:p>
    <w:p w14:paraId="0A16EF7C" w14:textId="77777777" w:rsidR="00E61F1C" w:rsidRPr="00EF469A" w:rsidRDefault="00FF7D63">
      <w:pPr>
        <w:rPr>
          <w:sz w:val="22"/>
          <w:szCs w:val="22"/>
        </w:rPr>
      </w:pPr>
      <w:r w:rsidRPr="00EF469A">
        <w:rPr>
          <w:sz w:val="22"/>
          <w:szCs w:val="22"/>
        </w:rPr>
        <w:t>Project Supervisor</w:t>
      </w:r>
    </w:p>
    <w:p w14:paraId="2CEE15E8" w14:textId="77777777" w:rsidR="00E61F1C" w:rsidRPr="00EF469A" w:rsidRDefault="00E61F1C">
      <w:pPr>
        <w:rPr>
          <w:sz w:val="22"/>
          <w:szCs w:val="22"/>
        </w:rPr>
      </w:pPr>
    </w:p>
    <w:p w14:paraId="44CB1F0D" w14:textId="77777777" w:rsidR="00E61F1C" w:rsidRPr="00EF469A" w:rsidRDefault="00FF7D63">
      <w:pPr>
        <w:rPr>
          <w:sz w:val="22"/>
          <w:szCs w:val="22"/>
        </w:rPr>
      </w:pPr>
      <w:r w:rsidRPr="00EF469A">
        <w:rPr>
          <w:sz w:val="22"/>
          <w:szCs w:val="22"/>
        </w:rPr>
        <w:t>Gary Zajac, Ph.D.</w:t>
      </w:r>
    </w:p>
    <w:p w14:paraId="3F731149" w14:textId="77777777" w:rsidR="00E61F1C" w:rsidRPr="00EF469A" w:rsidRDefault="00FF7D63">
      <w:pPr>
        <w:rPr>
          <w:sz w:val="22"/>
          <w:szCs w:val="22"/>
        </w:rPr>
      </w:pPr>
      <w:r w:rsidRPr="00EF469A">
        <w:rPr>
          <w:sz w:val="22"/>
          <w:szCs w:val="22"/>
        </w:rPr>
        <w:t>Managing Director, Justice Center for Research</w:t>
      </w:r>
    </w:p>
    <w:p w14:paraId="3C6AF603" w14:textId="77777777" w:rsidR="00E61F1C" w:rsidRPr="00EF469A" w:rsidRDefault="00E61F1C">
      <w:pPr>
        <w:rPr>
          <w:sz w:val="22"/>
          <w:szCs w:val="22"/>
        </w:rPr>
      </w:pPr>
    </w:p>
    <w:p w14:paraId="6E6C986B" w14:textId="25028C22" w:rsidR="00E61F1C" w:rsidRPr="00EF469A" w:rsidRDefault="00FF7D63">
      <w:pPr>
        <w:rPr>
          <w:sz w:val="22"/>
          <w:szCs w:val="22"/>
        </w:rPr>
      </w:pPr>
      <w:r w:rsidRPr="00EF469A">
        <w:rPr>
          <w:sz w:val="22"/>
          <w:szCs w:val="22"/>
        </w:rPr>
        <w:t>Kim</w:t>
      </w:r>
      <w:r w:rsidR="00BB3DF0">
        <w:rPr>
          <w:sz w:val="22"/>
          <w:szCs w:val="22"/>
        </w:rPr>
        <w:t>berly</w:t>
      </w:r>
      <w:r w:rsidRPr="00EF469A">
        <w:rPr>
          <w:sz w:val="22"/>
          <w:szCs w:val="22"/>
        </w:rPr>
        <w:t xml:space="preserve"> Davidson</w:t>
      </w:r>
    </w:p>
    <w:p w14:paraId="57203E13" w14:textId="77777777" w:rsidR="00E61F1C" w:rsidRPr="00EF469A" w:rsidRDefault="00FF7D63">
      <w:pPr>
        <w:rPr>
          <w:sz w:val="22"/>
          <w:szCs w:val="22"/>
        </w:rPr>
      </w:pPr>
      <w:r w:rsidRPr="00EF469A">
        <w:rPr>
          <w:sz w:val="22"/>
          <w:szCs w:val="22"/>
        </w:rPr>
        <w:t>Graduate Research Assistant</w:t>
      </w:r>
    </w:p>
    <w:p w14:paraId="0AFA4CD3" w14:textId="77777777" w:rsidR="00E61F1C" w:rsidRPr="00EF469A" w:rsidRDefault="00FF7D63">
      <w:pPr>
        <w:rPr>
          <w:sz w:val="22"/>
          <w:szCs w:val="22"/>
        </w:rPr>
      </w:pPr>
      <w:r w:rsidRPr="00EF469A">
        <w:rPr>
          <w:sz w:val="22"/>
          <w:szCs w:val="22"/>
        </w:rPr>
        <w:t>Survey Administration Supervisor</w:t>
      </w:r>
    </w:p>
    <w:p w14:paraId="3F620009" w14:textId="77777777" w:rsidR="00E61F1C" w:rsidRPr="00EF469A" w:rsidRDefault="00E61F1C">
      <w:pPr>
        <w:rPr>
          <w:sz w:val="22"/>
          <w:szCs w:val="22"/>
        </w:rPr>
      </w:pPr>
    </w:p>
    <w:p w14:paraId="2DA83AC1" w14:textId="77777777" w:rsidR="00E61F1C" w:rsidRPr="00EF469A" w:rsidRDefault="00FF7D63">
      <w:pPr>
        <w:rPr>
          <w:b/>
          <w:sz w:val="22"/>
          <w:szCs w:val="22"/>
        </w:rPr>
      </w:pPr>
      <w:r w:rsidRPr="00EF469A">
        <w:rPr>
          <w:b/>
          <w:sz w:val="22"/>
          <w:szCs w:val="22"/>
        </w:rPr>
        <w:t>Project Staff, Collaborating Universities</w:t>
      </w:r>
    </w:p>
    <w:p w14:paraId="29E2BDA7" w14:textId="77777777" w:rsidR="00E61F1C" w:rsidRPr="00EF469A" w:rsidRDefault="00E61F1C">
      <w:pPr>
        <w:rPr>
          <w:b/>
          <w:sz w:val="22"/>
          <w:szCs w:val="22"/>
        </w:rPr>
      </w:pPr>
    </w:p>
    <w:p w14:paraId="7A928AB4" w14:textId="746D80EA" w:rsidR="00E61F1C" w:rsidRPr="00EF469A" w:rsidRDefault="00FF7D63">
      <w:pPr>
        <w:rPr>
          <w:sz w:val="22"/>
          <w:szCs w:val="22"/>
        </w:rPr>
      </w:pPr>
      <w:r w:rsidRPr="00EF469A">
        <w:rPr>
          <w:sz w:val="22"/>
          <w:szCs w:val="22"/>
        </w:rPr>
        <w:t xml:space="preserve">Dana </w:t>
      </w:r>
      <w:r w:rsidR="00760D07">
        <w:rPr>
          <w:sz w:val="22"/>
          <w:szCs w:val="22"/>
        </w:rPr>
        <w:t xml:space="preserve">L. </w:t>
      </w:r>
      <w:r w:rsidRPr="00EF469A">
        <w:rPr>
          <w:sz w:val="22"/>
          <w:szCs w:val="22"/>
        </w:rPr>
        <w:t>Haynie, Ph.D.</w:t>
      </w:r>
    </w:p>
    <w:p w14:paraId="62E00FD4" w14:textId="77777777" w:rsidR="00E61F1C" w:rsidRPr="00EF469A" w:rsidRDefault="00FF7D63">
      <w:pPr>
        <w:rPr>
          <w:sz w:val="22"/>
          <w:szCs w:val="22"/>
        </w:rPr>
      </w:pPr>
      <w:r w:rsidRPr="00EF469A">
        <w:rPr>
          <w:sz w:val="22"/>
          <w:szCs w:val="22"/>
        </w:rPr>
        <w:t>Professor of Sociology</w:t>
      </w:r>
    </w:p>
    <w:p w14:paraId="48CC1C58" w14:textId="77777777" w:rsidR="00E61F1C" w:rsidRPr="00EF469A" w:rsidRDefault="00FF7D63">
      <w:pPr>
        <w:rPr>
          <w:sz w:val="22"/>
          <w:szCs w:val="22"/>
        </w:rPr>
      </w:pPr>
      <w:r w:rsidRPr="00EF469A">
        <w:rPr>
          <w:sz w:val="22"/>
          <w:szCs w:val="22"/>
        </w:rPr>
        <w:t>Ohio State University</w:t>
      </w:r>
    </w:p>
    <w:p w14:paraId="59683E20" w14:textId="77777777" w:rsidR="00E61F1C" w:rsidRPr="00EF469A" w:rsidRDefault="00E61F1C">
      <w:pPr>
        <w:rPr>
          <w:sz w:val="22"/>
          <w:szCs w:val="22"/>
        </w:rPr>
      </w:pPr>
    </w:p>
    <w:p w14:paraId="0F242985" w14:textId="43502444" w:rsidR="00E61F1C" w:rsidRPr="00EF469A" w:rsidRDefault="00FF7D63">
      <w:pPr>
        <w:rPr>
          <w:sz w:val="22"/>
          <w:szCs w:val="22"/>
        </w:rPr>
      </w:pPr>
      <w:r w:rsidRPr="00EF469A">
        <w:rPr>
          <w:sz w:val="22"/>
          <w:szCs w:val="22"/>
        </w:rPr>
        <w:t xml:space="preserve">David </w:t>
      </w:r>
      <w:r w:rsidR="00760D07">
        <w:rPr>
          <w:sz w:val="22"/>
          <w:szCs w:val="22"/>
        </w:rPr>
        <w:t xml:space="preserve">R. </w:t>
      </w:r>
      <w:r w:rsidRPr="00EF469A">
        <w:rPr>
          <w:sz w:val="22"/>
          <w:szCs w:val="22"/>
        </w:rPr>
        <w:t>Schaefer, Ph.D.</w:t>
      </w:r>
    </w:p>
    <w:p w14:paraId="79598943" w14:textId="77777777" w:rsidR="00E61F1C" w:rsidRPr="00EF469A" w:rsidRDefault="00FF7D63">
      <w:pPr>
        <w:rPr>
          <w:sz w:val="22"/>
          <w:szCs w:val="22"/>
        </w:rPr>
      </w:pPr>
      <w:r w:rsidRPr="00EF469A">
        <w:rPr>
          <w:sz w:val="22"/>
          <w:szCs w:val="22"/>
        </w:rPr>
        <w:t>Professor of Sociology</w:t>
      </w:r>
    </w:p>
    <w:p w14:paraId="7AF3C726" w14:textId="77777777" w:rsidR="00E61F1C" w:rsidRPr="00EF469A" w:rsidRDefault="00FF7D63">
      <w:pPr>
        <w:rPr>
          <w:sz w:val="22"/>
          <w:szCs w:val="22"/>
        </w:rPr>
      </w:pPr>
      <w:r w:rsidRPr="00EF469A">
        <w:rPr>
          <w:sz w:val="22"/>
          <w:szCs w:val="22"/>
        </w:rPr>
        <w:t>University of California, Irvine</w:t>
      </w:r>
    </w:p>
    <w:p w14:paraId="752BE7B9" w14:textId="77777777" w:rsidR="00E61F1C" w:rsidRPr="00EF469A" w:rsidRDefault="00E61F1C">
      <w:pPr>
        <w:rPr>
          <w:sz w:val="22"/>
          <w:szCs w:val="22"/>
        </w:rPr>
      </w:pPr>
    </w:p>
    <w:p w14:paraId="3065AC34" w14:textId="57B5AD4C" w:rsidR="00E61F1C" w:rsidRPr="00EF469A" w:rsidRDefault="00FF7D63">
      <w:pPr>
        <w:rPr>
          <w:sz w:val="22"/>
          <w:szCs w:val="22"/>
        </w:rPr>
      </w:pPr>
      <w:r w:rsidRPr="00EF469A">
        <w:rPr>
          <w:sz w:val="22"/>
          <w:szCs w:val="22"/>
        </w:rPr>
        <w:t xml:space="preserve">Jacob </w:t>
      </w:r>
      <w:r w:rsidR="00760D07">
        <w:rPr>
          <w:sz w:val="22"/>
          <w:szCs w:val="22"/>
        </w:rPr>
        <w:t xml:space="preserve">T.N. </w:t>
      </w:r>
      <w:r w:rsidRPr="00EF469A">
        <w:rPr>
          <w:sz w:val="22"/>
          <w:szCs w:val="22"/>
        </w:rPr>
        <w:t>Young, Ph.D.</w:t>
      </w:r>
    </w:p>
    <w:p w14:paraId="478C1471" w14:textId="77777777" w:rsidR="00E61F1C" w:rsidRPr="00EF469A" w:rsidRDefault="00FF7D63">
      <w:pPr>
        <w:rPr>
          <w:sz w:val="22"/>
          <w:szCs w:val="22"/>
        </w:rPr>
      </w:pPr>
      <w:r w:rsidRPr="00EF469A">
        <w:rPr>
          <w:sz w:val="22"/>
          <w:szCs w:val="22"/>
        </w:rPr>
        <w:t>Associate Professor of Criminology and Criminal Justice</w:t>
      </w:r>
    </w:p>
    <w:p w14:paraId="63F90CD0" w14:textId="77777777" w:rsidR="00E61F1C" w:rsidRPr="00EF469A" w:rsidRDefault="00FF7D63">
      <w:pPr>
        <w:rPr>
          <w:sz w:val="22"/>
          <w:szCs w:val="22"/>
        </w:rPr>
      </w:pPr>
      <w:r w:rsidRPr="00EF469A">
        <w:rPr>
          <w:sz w:val="22"/>
          <w:szCs w:val="22"/>
        </w:rPr>
        <w:t>Arizona State University</w:t>
      </w:r>
    </w:p>
    <w:p w14:paraId="646D78A1" w14:textId="77777777" w:rsidR="00E61F1C" w:rsidRPr="00EF469A" w:rsidRDefault="00E61F1C">
      <w:pPr>
        <w:rPr>
          <w:sz w:val="22"/>
          <w:szCs w:val="22"/>
        </w:rPr>
      </w:pPr>
    </w:p>
    <w:p w14:paraId="56B995FF" w14:textId="77777777" w:rsidR="00E61F1C" w:rsidRPr="00EF469A" w:rsidRDefault="00FF7D63">
      <w:pPr>
        <w:rPr>
          <w:sz w:val="22"/>
          <w:szCs w:val="22"/>
        </w:rPr>
      </w:pPr>
      <w:r w:rsidRPr="00EF469A">
        <w:rPr>
          <w:sz w:val="22"/>
          <w:szCs w:val="22"/>
        </w:rPr>
        <w:t>George De Leon, Ph.D.</w:t>
      </w:r>
    </w:p>
    <w:p w14:paraId="28BC4BDA" w14:textId="77777777" w:rsidR="00E61F1C" w:rsidRPr="00EF469A" w:rsidRDefault="00FF7D63">
      <w:pPr>
        <w:rPr>
          <w:sz w:val="22"/>
          <w:szCs w:val="22"/>
        </w:rPr>
      </w:pPr>
      <w:r w:rsidRPr="00EF469A">
        <w:rPr>
          <w:sz w:val="22"/>
          <w:szCs w:val="22"/>
        </w:rPr>
        <w:t>Clinical Professor of Psychiatry</w:t>
      </w:r>
    </w:p>
    <w:p w14:paraId="5AB6B978" w14:textId="77777777" w:rsidR="00E61F1C" w:rsidRPr="00EF469A" w:rsidRDefault="00FF7D63">
      <w:pPr>
        <w:rPr>
          <w:sz w:val="22"/>
          <w:szCs w:val="22"/>
        </w:rPr>
      </w:pPr>
      <w:r w:rsidRPr="00EF469A">
        <w:rPr>
          <w:sz w:val="22"/>
          <w:szCs w:val="22"/>
        </w:rPr>
        <w:t>NYU School of Medicine</w:t>
      </w:r>
    </w:p>
    <w:p w14:paraId="2EF6112D" w14:textId="77777777" w:rsidR="00E61F1C" w:rsidRPr="00EF469A" w:rsidRDefault="00E61F1C">
      <w:pPr>
        <w:rPr>
          <w:sz w:val="22"/>
          <w:szCs w:val="22"/>
        </w:rPr>
      </w:pPr>
    </w:p>
    <w:p w14:paraId="30FDCA5C" w14:textId="77777777" w:rsidR="00E61F1C" w:rsidRPr="00EF469A" w:rsidRDefault="00FF7D63">
      <w:pPr>
        <w:rPr>
          <w:b/>
          <w:sz w:val="22"/>
          <w:szCs w:val="22"/>
        </w:rPr>
      </w:pPr>
      <w:r w:rsidRPr="00EF469A">
        <w:rPr>
          <w:b/>
          <w:sz w:val="22"/>
          <w:szCs w:val="22"/>
        </w:rPr>
        <w:t>Project Support, Pennsylvania State University and Ohio State University</w:t>
      </w:r>
    </w:p>
    <w:p w14:paraId="1348EB30" w14:textId="77777777" w:rsidR="00E61F1C" w:rsidRPr="00EF469A" w:rsidRDefault="00E61F1C">
      <w:pPr>
        <w:rPr>
          <w:sz w:val="22"/>
          <w:szCs w:val="22"/>
        </w:rPr>
      </w:pPr>
    </w:p>
    <w:p w14:paraId="6F735A04" w14:textId="77777777" w:rsidR="00E61F1C" w:rsidRPr="00EF469A" w:rsidRDefault="00FF7D63">
      <w:pPr>
        <w:rPr>
          <w:sz w:val="22"/>
          <w:szCs w:val="22"/>
        </w:rPr>
      </w:pPr>
      <w:r w:rsidRPr="00EF469A">
        <w:rPr>
          <w:sz w:val="22"/>
          <w:szCs w:val="22"/>
        </w:rPr>
        <w:t>Theodore Greenfelder</w:t>
      </w:r>
    </w:p>
    <w:p w14:paraId="37513388" w14:textId="77777777" w:rsidR="00E61F1C" w:rsidRPr="00EF469A" w:rsidRDefault="00FF7D63">
      <w:pPr>
        <w:rPr>
          <w:sz w:val="22"/>
          <w:szCs w:val="22"/>
        </w:rPr>
      </w:pPr>
      <w:r w:rsidRPr="00EF469A">
        <w:rPr>
          <w:sz w:val="22"/>
          <w:szCs w:val="22"/>
        </w:rPr>
        <w:t>Graduate Assistant, PSU</w:t>
      </w:r>
    </w:p>
    <w:p w14:paraId="4132A76C" w14:textId="77777777" w:rsidR="00E61F1C" w:rsidRPr="00EF469A" w:rsidRDefault="00E61F1C">
      <w:pPr>
        <w:rPr>
          <w:sz w:val="22"/>
          <w:szCs w:val="22"/>
        </w:rPr>
      </w:pPr>
    </w:p>
    <w:p w14:paraId="4F4DAADB" w14:textId="77777777" w:rsidR="00E61F1C" w:rsidRPr="00EF469A" w:rsidRDefault="00FF7D63">
      <w:pPr>
        <w:rPr>
          <w:sz w:val="22"/>
          <w:szCs w:val="22"/>
        </w:rPr>
      </w:pPr>
      <w:r w:rsidRPr="00EF469A">
        <w:rPr>
          <w:sz w:val="22"/>
          <w:szCs w:val="22"/>
        </w:rPr>
        <w:t>Corey Whichard</w:t>
      </w:r>
    </w:p>
    <w:p w14:paraId="71A07E7B" w14:textId="77777777" w:rsidR="00E61F1C" w:rsidRPr="00EF469A" w:rsidRDefault="00FF7D63">
      <w:pPr>
        <w:rPr>
          <w:sz w:val="22"/>
          <w:szCs w:val="22"/>
        </w:rPr>
      </w:pPr>
      <w:r w:rsidRPr="00EF469A">
        <w:rPr>
          <w:sz w:val="22"/>
          <w:szCs w:val="22"/>
        </w:rPr>
        <w:t>Graduate Assistant, PSU</w:t>
      </w:r>
    </w:p>
    <w:p w14:paraId="3521163E" w14:textId="77777777" w:rsidR="00E61F1C" w:rsidRPr="00EF469A" w:rsidRDefault="00E61F1C">
      <w:pPr>
        <w:rPr>
          <w:sz w:val="22"/>
          <w:szCs w:val="22"/>
        </w:rPr>
      </w:pPr>
    </w:p>
    <w:p w14:paraId="515F0F2E" w14:textId="77777777" w:rsidR="00E61F1C" w:rsidRPr="00EF469A" w:rsidRDefault="00FF7D63">
      <w:pPr>
        <w:rPr>
          <w:sz w:val="22"/>
          <w:szCs w:val="22"/>
        </w:rPr>
      </w:pPr>
      <w:r w:rsidRPr="00EF469A">
        <w:rPr>
          <w:sz w:val="22"/>
          <w:szCs w:val="22"/>
        </w:rPr>
        <w:t>Elaine Arsenault</w:t>
      </w:r>
    </w:p>
    <w:p w14:paraId="46D63C90" w14:textId="77777777" w:rsidR="00E61F1C" w:rsidRPr="00EF469A" w:rsidRDefault="00FF7D63">
      <w:pPr>
        <w:rPr>
          <w:sz w:val="22"/>
          <w:szCs w:val="22"/>
        </w:rPr>
      </w:pPr>
      <w:r w:rsidRPr="00EF469A">
        <w:rPr>
          <w:sz w:val="22"/>
          <w:szCs w:val="22"/>
        </w:rPr>
        <w:t>Researcher, PSU Justice Center for Research</w:t>
      </w:r>
    </w:p>
    <w:p w14:paraId="23DE4CE3" w14:textId="77777777" w:rsidR="00E61F1C" w:rsidRPr="00EF469A" w:rsidRDefault="00E61F1C">
      <w:pPr>
        <w:rPr>
          <w:sz w:val="22"/>
          <w:szCs w:val="22"/>
        </w:rPr>
      </w:pPr>
    </w:p>
    <w:p w14:paraId="22385B83" w14:textId="77777777" w:rsidR="00E61F1C" w:rsidRPr="00EF469A" w:rsidRDefault="00FF7D63">
      <w:pPr>
        <w:rPr>
          <w:sz w:val="22"/>
          <w:szCs w:val="22"/>
        </w:rPr>
      </w:pPr>
      <w:r w:rsidRPr="00EF469A">
        <w:rPr>
          <w:sz w:val="22"/>
          <w:szCs w:val="22"/>
        </w:rPr>
        <w:t xml:space="preserve">Brian </w:t>
      </w:r>
      <w:proofErr w:type="spellStart"/>
      <w:r w:rsidRPr="00EF469A">
        <w:rPr>
          <w:sz w:val="22"/>
          <w:szCs w:val="22"/>
        </w:rPr>
        <w:t>Sonak</w:t>
      </w:r>
      <w:proofErr w:type="spellEnd"/>
    </w:p>
    <w:p w14:paraId="671B6929" w14:textId="77777777" w:rsidR="00E61F1C" w:rsidRPr="00EF469A" w:rsidRDefault="00FF7D63">
      <w:pPr>
        <w:rPr>
          <w:sz w:val="22"/>
          <w:szCs w:val="22"/>
        </w:rPr>
      </w:pPr>
      <w:r w:rsidRPr="00EF469A">
        <w:rPr>
          <w:sz w:val="22"/>
          <w:szCs w:val="22"/>
        </w:rPr>
        <w:t>Web Survey Specialist, PSU Survey Research Center</w:t>
      </w:r>
    </w:p>
    <w:p w14:paraId="219E290E" w14:textId="77777777" w:rsidR="00E61F1C" w:rsidRPr="00EF469A" w:rsidRDefault="00E61F1C">
      <w:pPr>
        <w:rPr>
          <w:sz w:val="22"/>
          <w:szCs w:val="22"/>
        </w:rPr>
      </w:pPr>
    </w:p>
    <w:p w14:paraId="4B99CBC9" w14:textId="77777777" w:rsidR="00E61F1C" w:rsidRPr="00EF469A" w:rsidRDefault="00FF7D63">
      <w:pPr>
        <w:rPr>
          <w:sz w:val="22"/>
          <w:szCs w:val="22"/>
        </w:rPr>
      </w:pPr>
      <w:r w:rsidRPr="00EF469A">
        <w:rPr>
          <w:sz w:val="22"/>
          <w:szCs w:val="22"/>
        </w:rPr>
        <w:t>Scott Duxbury</w:t>
      </w:r>
    </w:p>
    <w:p w14:paraId="662BC5B8" w14:textId="77777777" w:rsidR="00E61F1C" w:rsidRPr="00EF469A" w:rsidRDefault="00FF7D63">
      <w:pPr>
        <w:rPr>
          <w:sz w:val="22"/>
          <w:szCs w:val="22"/>
        </w:rPr>
      </w:pPr>
      <w:r w:rsidRPr="00EF469A">
        <w:rPr>
          <w:sz w:val="22"/>
          <w:szCs w:val="22"/>
        </w:rPr>
        <w:t>Graduate Assistant, OSU</w:t>
      </w:r>
    </w:p>
    <w:p w14:paraId="384D0CAB" w14:textId="77777777" w:rsidR="00E61F1C" w:rsidRPr="00EF469A" w:rsidRDefault="00E61F1C">
      <w:pPr>
        <w:rPr>
          <w:sz w:val="22"/>
          <w:szCs w:val="22"/>
        </w:rPr>
      </w:pPr>
    </w:p>
    <w:p w14:paraId="7EEBDA61" w14:textId="77777777" w:rsidR="004D02AD" w:rsidRPr="00EF469A" w:rsidRDefault="004D02AD">
      <w:pPr>
        <w:rPr>
          <w:b/>
          <w:sz w:val="22"/>
          <w:szCs w:val="22"/>
        </w:rPr>
      </w:pPr>
    </w:p>
    <w:p w14:paraId="3925A869" w14:textId="77777777" w:rsidR="00E61F1C" w:rsidRPr="00EF469A" w:rsidRDefault="00FF7D63">
      <w:pPr>
        <w:rPr>
          <w:b/>
          <w:sz w:val="22"/>
          <w:szCs w:val="22"/>
        </w:rPr>
      </w:pPr>
      <w:r w:rsidRPr="00EF469A">
        <w:rPr>
          <w:b/>
          <w:sz w:val="22"/>
          <w:szCs w:val="22"/>
        </w:rPr>
        <w:lastRenderedPageBreak/>
        <w:t>Project Support, Pennsylvania Department of Corrections</w:t>
      </w:r>
    </w:p>
    <w:p w14:paraId="74BA90A5" w14:textId="77777777" w:rsidR="00E61F1C" w:rsidRPr="00EF469A" w:rsidRDefault="00E61F1C">
      <w:pPr>
        <w:rPr>
          <w:b/>
          <w:sz w:val="22"/>
          <w:szCs w:val="22"/>
        </w:rPr>
      </w:pPr>
    </w:p>
    <w:p w14:paraId="344BF53D" w14:textId="77777777" w:rsidR="00E61F1C" w:rsidRPr="00EF469A" w:rsidRDefault="00FF7D63">
      <w:pPr>
        <w:rPr>
          <w:sz w:val="22"/>
          <w:szCs w:val="22"/>
        </w:rPr>
      </w:pPr>
      <w:r w:rsidRPr="00EF469A">
        <w:rPr>
          <w:sz w:val="22"/>
          <w:szCs w:val="22"/>
        </w:rPr>
        <w:t>Bret Bucklen</w:t>
      </w:r>
    </w:p>
    <w:p w14:paraId="610C0332" w14:textId="77777777" w:rsidR="00E61F1C" w:rsidRPr="00EF469A" w:rsidRDefault="00FF7D63">
      <w:pPr>
        <w:rPr>
          <w:sz w:val="22"/>
          <w:szCs w:val="22"/>
        </w:rPr>
      </w:pPr>
      <w:r w:rsidRPr="00EF469A">
        <w:rPr>
          <w:sz w:val="22"/>
          <w:szCs w:val="22"/>
        </w:rPr>
        <w:t>Director, Bureau of Planning, Research, and Statistics</w:t>
      </w:r>
    </w:p>
    <w:p w14:paraId="24E36D6E" w14:textId="77777777" w:rsidR="00E61F1C" w:rsidRPr="00EF469A" w:rsidRDefault="00E61F1C">
      <w:pPr>
        <w:rPr>
          <w:sz w:val="22"/>
          <w:szCs w:val="22"/>
        </w:rPr>
      </w:pPr>
    </w:p>
    <w:p w14:paraId="43E9EDC0" w14:textId="77777777" w:rsidR="00E61F1C" w:rsidRPr="00EF469A" w:rsidRDefault="00FF7D63">
      <w:pPr>
        <w:rPr>
          <w:sz w:val="22"/>
          <w:szCs w:val="22"/>
        </w:rPr>
      </w:pPr>
      <w:r w:rsidRPr="00EF469A">
        <w:rPr>
          <w:sz w:val="22"/>
          <w:szCs w:val="22"/>
        </w:rPr>
        <w:t>Doris Dweh</w:t>
      </w:r>
    </w:p>
    <w:p w14:paraId="0052C1F6" w14:textId="77777777" w:rsidR="00E61F1C" w:rsidRPr="00EF469A" w:rsidRDefault="00FF7D63">
      <w:pPr>
        <w:rPr>
          <w:sz w:val="22"/>
          <w:szCs w:val="22"/>
        </w:rPr>
      </w:pPr>
      <w:r w:rsidRPr="00EF469A">
        <w:rPr>
          <w:sz w:val="22"/>
          <w:szCs w:val="22"/>
        </w:rPr>
        <w:t>Therapeutic Community Director, SCI Chester</w:t>
      </w:r>
    </w:p>
    <w:p w14:paraId="01E79A5E" w14:textId="77777777" w:rsidR="00E61F1C" w:rsidRPr="00EF469A" w:rsidRDefault="00E61F1C">
      <w:pPr>
        <w:rPr>
          <w:sz w:val="22"/>
          <w:szCs w:val="22"/>
        </w:rPr>
      </w:pPr>
    </w:p>
    <w:p w14:paraId="2D19AAC5" w14:textId="77777777" w:rsidR="00E61F1C" w:rsidRPr="00EF469A" w:rsidRDefault="00FF7D63">
      <w:pPr>
        <w:rPr>
          <w:sz w:val="22"/>
          <w:szCs w:val="22"/>
        </w:rPr>
      </w:pPr>
      <w:r w:rsidRPr="00EF469A">
        <w:rPr>
          <w:sz w:val="22"/>
          <w:szCs w:val="22"/>
        </w:rPr>
        <w:t>Mandee Quinn</w:t>
      </w:r>
    </w:p>
    <w:p w14:paraId="4CB90645" w14:textId="77777777" w:rsidR="00E61F1C" w:rsidRPr="00EF469A" w:rsidRDefault="00FF7D63">
      <w:pPr>
        <w:rPr>
          <w:sz w:val="22"/>
          <w:szCs w:val="22"/>
        </w:rPr>
      </w:pPr>
      <w:r w:rsidRPr="00EF469A">
        <w:rPr>
          <w:sz w:val="22"/>
          <w:szCs w:val="22"/>
        </w:rPr>
        <w:t>Administrative Officer, SCI Chester</w:t>
      </w:r>
    </w:p>
    <w:p w14:paraId="7132604A" w14:textId="77777777" w:rsidR="00E61F1C" w:rsidRPr="00EF469A" w:rsidRDefault="00E61F1C">
      <w:pPr>
        <w:rPr>
          <w:sz w:val="22"/>
          <w:szCs w:val="22"/>
        </w:rPr>
      </w:pPr>
    </w:p>
    <w:p w14:paraId="34A4E986" w14:textId="77777777" w:rsidR="00E61F1C" w:rsidRPr="00EF469A" w:rsidRDefault="00FF7D63">
      <w:pPr>
        <w:spacing w:after="200" w:line="276" w:lineRule="auto"/>
        <w:rPr>
          <w:sz w:val="22"/>
          <w:szCs w:val="22"/>
        </w:rPr>
      </w:pPr>
      <w:r w:rsidRPr="00EF469A">
        <w:rPr>
          <w:sz w:val="22"/>
          <w:szCs w:val="22"/>
        </w:rPr>
        <w:br w:type="page"/>
      </w:r>
    </w:p>
    <w:p w14:paraId="359F9039" w14:textId="77777777" w:rsidR="0086188C" w:rsidRPr="00EF469A" w:rsidRDefault="0086188C" w:rsidP="0086188C">
      <w:pPr>
        <w:rPr>
          <w:rFonts w:eastAsia="Calibri"/>
          <w:b/>
          <w:caps/>
          <w:sz w:val="22"/>
          <w:szCs w:val="22"/>
        </w:rPr>
      </w:pPr>
      <w:r w:rsidRPr="00EF469A">
        <w:rPr>
          <w:rFonts w:eastAsia="Calibri"/>
          <w:b/>
          <w:caps/>
          <w:sz w:val="22"/>
          <w:szCs w:val="22"/>
        </w:rPr>
        <w:lastRenderedPageBreak/>
        <w:t>Table of Contents</w:t>
      </w:r>
    </w:p>
    <w:p w14:paraId="456CACAE" w14:textId="77777777" w:rsidR="0086188C" w:rsidRPr="00EF469A" w:rsidRDefault="0086188C" w:rsidP="0086188C">
      <w:pPr>
        <w:rPr>
          <w:rFonts w:eastAsia="Calibri"/>
          <w:b/>
          <w:sz w:val="22"/>
          <w:szCs w:val="22"/>
        </w:rPr>
      </w:pPr>
    </w:p>
    <w:p w14:paraId="75295E1C" w14:textId="77777777" w:rsidR="0086188C" w:rsidRPr="00EF469A" w:rsidRDefault="0086188C" w:rsidP="0086188C">
      <w:pPr>
        <w:tabs>
          <w:tab w:val="right" w:leader="dot" w:pos="9270"/>
        </w:tabs>
        <w:autoSpaceDE w:val="0"/>
        <w:autoSpaceDN w:val="0"/>
        <w:adjustRightInd w:val="0"/>
        <w:ind w:left="720"/>
        <w:rPr>
          <w:rFonts w:eastAsia="Calibri"/>
          <w:color w:val="000000"/>
          <w:sz w:val="22"/>
          <w:szCs w:val="22"/>
        </w:rPr>
      </w:pPr>
      <w:r w:rsidRPr="00EF469A">
        <w:rPr>
          <w:rFonts w:eastAsia="Calibri"/>
          <w:color w:val="000000"/>
          <w:sz w:val="22"/>
          <w:szCs w:val="22"/>
        </w:rPr>
        <w:t xml:space="preserve">Executive </w:t>
      </w:r>
      <w:proofErr w:type="gramStart"/>
      <w:r w:rsidRPr="00EF469A">
        <w:rPr>
          <w:rFonts w:eastAsia="Calibri"/>
          <w:color w:val="000000"/>
          <w:sz w:val="22"/>
          <w:szCs w:val="22"/>
        </w:rPr>
        <w:t xml:space="preserve">Summary  </w:t>
      </w:r>
      <w:r w:rsidRPr="00EF469A">
        <w:rPr>
          <w:rFonts w:eastAsia="Calibri"/>
          <w:color w:val="000000"/>
          <w:sz w:val="22"/>
          <w:szCs w:val="22"/>
        </w:rPr>
        <w:tab/>
      </w:r>
      <w:proofErr w:type="gramEnd"/>
      <w:r w:rsidRPr="00EF469A">
        <w:rPr>
          <w:rFonts w:eastAsia="Calibri"/>
          <w:color w:val="000000"/>
          <w:sz w:val="22"/>
          <w:szCs w:val="22"/>
        </w:rPr>
        <w:t>1</w:t>
      </w:r>
    </w:p>
    <w:p w14:paraId="4F0C3C47" w14:textId="77777777" w:rsidR="0086188C" w:rsidRPr="00EF469A" w:rsidRDefault="0086188C" w:rsidP="0086188C">
      <w:pPr>
        <w:tabs>
          <w:tab w:val="right" w:leader="dot" w:pos="9270"/>
        </w:tabs>
        <w:autoSpaceDE w:val="0"/>
        <w:autoSpaceDN w:val="0"/>
        <w:adjustRightInd w:val="0"/>
        <w:ind w:left="720"/>
        <w:rPr>
          <w:rFonts w:eastAsia="Calibri"/>
          <w:color w:val="000000"/>
          <w:sz w:val="22"/>
          <w:szCs w:val="22"/>
        </w:rPr>
      </w:pPr>
    </w:p>
    <w:p w14:paraId="23713D0C" w14:textId="77777777" w:rsidR="0086188C" w:rsidRPr="00EF469A" w:rsidRDefault="0086188C" w:rsidP="0086188C">
      <w:pPr>
        <w:tabs>
          <w:tab w:val="right" w:leader="dot" w:pos="9270"/>
        </w:tabs>
        <w:autoSpaceDE w:val="0"/>
        <w:autoSpaceDN w:val="0"/>
        <w:adjustRightInd w:val="0"/>
        <w:ind w:left="720"/>
        <w:rPr>
          <w:rFonts w:eastAsia="Calibri"/>
          <w:color w:val="000000"/>
          <w:sz w:val="22"/>
          <w:szCs w:val="22"/>
        </w:rPr>
      </w:pPr>
      <w:r w:rsidRPr="00EF469A">
        <w:rPr>
          <w:rFonts w:eastAsia="Calibri"/>
          <w:color w:val="000000"/>
          <w:sz w:val="22"/>
          <w:szCs w:val="22"/>
        </w:rPr>
        <w:t xml:space="preserve">Policy </w:t>
      </w:r>
      <w:proofErr w:type="gramStart"/>
      <w:r w:rsidRPr="00EF469A">
        <w:rPr>
          <w:rFonts w:eastAsia="Calibri"/>
          <w:color w:val="000000"/>
          <w:sz w:val="22"/>
          <w:szCs w:val="22"/>
        </w:rPr>
        <w:t xml:space="preserve">Considerations  </w:t>
      </w:r>
      <w:r w:rsidRPr="00EF469A">
        <w:rPr>
          <w:rFonts w:eastAsia="Calibri"/>
          <w:color w:val="000000"/>
          <w:sz w:val="22"/>
          <w:szCs w:val="22"/>
        </w:rPr>
        <w:tab/>
      </w:r>
      <w:proofErr w:type="gramEnd"/>
      <w:r w:rsidRPr="00EF469A">
        <w:rPr>
          <w:rFonts w:eastAsia="Calibri"/>
          <w:color w:val="000000"/>
          <w:sz w:val="22"/>
          <w:szCs w:val="22"/>
        </w:rPr>
        <w:t>3</w:t>
      </w:r>
    </w:p>
    <w:p w14:paraId="4A3FB340" w14:textId="77777777" w:rsidR="0086188C" w:rsidRPr="00EF469A" w:rsidRDefault="0086188C" w:rsidP="0086188C">
      <w:pPr>
        <w:tabs>
          <w:tab w:val="right" w:leader="dot" w:pos="9270"/>
        </w:tabs>
        <w:autoSpaceDE w:val="0"/>
        <w:autoSpaceDN w:val="0"/>
        <w:adjustRightInd w:val="0"/>
        <w:ind w:left="720"/>
        <w:rPr>
          <w:rFonts w:eastAsia="Calibri"/>
          <w:color w:val="000000"/>
          <w:sz w:val="22"/>
          <w:szCs w:val="22"/>
        </w:rPr>
      </w:pPr>
    </w:p>
    <w:p w14:paraId="08CC7971" w14:textId="77777777" w:rsidR="0086188C" w:rsidRPr="00EF469A" w:rsidRDefault="0086188C" w:rsidP="0086188C">
      <w:pPr>
        <w:tabs>
          <w:tab w:val="right" w:leader="dot" w:pos="9270"/>
        </w:tabs>
        <w:autoSpaceDE w:val="0"/>
        <w:autoSpaceDN w:val="0"/>
        <w:adjustRightInd w:val="0"/>
        <w:ind w:left="720"/>
        <w:rPr>
          <w:rFonts w:eastAsia="Calibri"/>
          <w:color w:val="000000"/>
          <w:sz w:val="22"/>
          <w:szCs w:val="22"/>
        </w:rPr>
      </w:pPr>
      <w:proofErr w:type="gramStart"/>
      <w:r w:rsidRPr="00EF469A">
        <w:rPr>
          <w:rFonts w:eastAsia="Calibri"/>
          <w:color w:val="000000"/>
          <w:sz w:val="22"/>
          <w:szCs w:val="22"/>
        </w:rPr>
        <w:t xml:space="preserve">Background  </w:t>
      </w:r>
      <w:r w:rsidRPr="00EF469A">
        <w:rPr>
          <w:rFonts w:eastAsia="Calibri"/>
          <w:color w:val="000000"/>
          <w:sz w:val="22"/>
          <w:szCs w:val="22"/>
        </w:rPr>
        <w:tab/>
      </w:r>
      <w:proofErr w:type="gramEnd"/>
      <w:r w:rsidRPr="00EF469A">
        <w:rPr>
          <w:rFonts w:eastAsia="Calibri"/>
          <w:color w:val="000000"/>
          <w:sz w:val="22"/>
          <w:szCs w:val="22"/>
        </w:rPr>
        <w:t>4</w:t>
      </w:r>
    </w:p>
    <w:p w14:paraId="275B99B4" w14:textId="2B54B1AE" w:rsidR="0086188C" w:rsidRPr="004E3BE1" w:rsidRDefault="0086188C" w:rsidP="0086188C">
      <w:pPr>
        <w:tabs>
          <w:tab w:val="right" w:leader="dot" w:pos="9270"/>
        </w:tabs>
        <w:autoSpaceDE w:val="0"/>
        <w:autoSpaceDN w:val="0"/>
        <w:adjustRightInd w:val="0"/>
        <w:ind w:left="720" w:firstLine="720"/>
        <w:rPr>
          <w:rFonts w:eastAsia="Calibri"/>
          <w:color w:val="000000"/>
          <w:sz w:val="22"/>
          <w:szCs w:val="22"/>
        </w:rPr>
      </w:pPr>
      <w:r w:rsidRPr="00EF469A">
        <w:rPr>
          <w:rFonts w:eastAsia="Calibri"/>
          <w:i/>
          <w:color w:val="000000"/>
          <w:sz w:val="22"/>
          <w:szCs w:val="22"/>
        </w:rPr>
        <w:t>A Network Approach</w:t>
      </w:r>
      <w:r w:rsidRPr="00EF469A">
        <w:rPr>
          <w:rFonts w:eastAsia="Calibri"/>
          <w:i/>
          <w:color w:val="000000"/>
          <w:sz w:val="22"/>
          <w:szCs w:val="22"/>
        </w:rPr>
        <w:tab/>
      </w:r>
      <w:r w:rsidR="004E3BE1">
        <w:rPr>
          <w:rFonts w:eastAsia="Calibri"/>
          <w:color w:val="000000"/>
          <w:sz w:val="22"/>
          <w:szCs w:val="22"/>
        </w:rPr>
        <w:t>5</w:t>
      </w:r>
    </w:p>
    <w:p w14:paraId="002443F8" w14:textId="6B311B1A" w:rsidR="0086188C" w:rsidRPr="004E3BE1" w:rsidRDefault="0086188C" w:rsidP="0086188C">
      <w:pPr>
        <w:tabs>
          <w:tab w:val="right" w:leader="dot" w:pos="9270"/>
        </w:tabs>
        <w:autoSpaceDE w:val="0"/>
        <w:autoSpaceDN w:val="0"/>
        <w:adjustRightInd w:val="0"/>
        <w:ind w:left="720" w:firstLine="720"/>
        <w:rPr>
          <w:rFonts w:eastAsia="Calibri"/>
          <w:color w:val="000000"/>
          <w:sz w:val="22"/>
          <w:szCs w:val="22"/>
        </w:rPr>
      </w:pPr>
      <w:r w:rsidRPr="00EF469A">
        <w:rPr>
          <w:rFonts w:eastAsia="Calibri"/>
          <w:i/>
          <w:color w:val="000000"/>
          <w:sz w:val="22"/>
          <w:szCs w:val="22"/>
        </w:rPr>
        <w:t>Unit-Level Network Structure</w:t>
      </w:r>
      <w:r w:rsidRPr="00EF469A">
        <w:rPr>
          <w:rFonts w:eastAsia="Calibri"/>
          <w:i/>
          <w:color w:val="000000"/>
          <w:sz w:val="22"/>
          <w:szCs w:val="22"/>
        </w:rPr>
        <w:tab/>
      </w:r>
      <w:r w:rsidR="004E3BE1">
        <w:rPr>
          <w:rFonts w:eastAsia="Calibri"/>
          <w:color w:val="000000"/>
          <w:sz w:val="22"/>
          <w:szCs w:val="22"/>
        </w:rPr>
        <w:t>6</w:t>
      </w:r>
    </w:p>
    <w:p w14:paraId="0A502FB4" w14:textId="55E9ABCE" w:rsidR="0086188C" w:rsidRPr="004E3BE1" w:rsidRDefault="0086188C" w:rsidP="0086188C">
      <w:pPr>
        <w:tabs>
          <w:tab w:val="right" w:leader="dot" w:pos="9270"/>
        </w:tabs>
        <w:autoSpaceDE w:val="0"/>
        <w:autoSpaceDN w:val="0"/>
        <w:adjustRightInd w:val="0"/>
        <w:ind w:left="720" w:firstLine="720"/>
        <w:rPr>
          <w:rFonts w:eastAsia="Calibri"/>
          <w:color w:val="000000"/>
          <w:sz w:val="22"/>
          <w:szCs w:val="22"/>
        </w:rPr>
      </w:pPr>
      <w:r w:rsidRPr="00EF469A">
        <w:rPr>
          <w:rFonts w:eastAsia="Calibri"/>
          <w:i/>
          <w:color w:val="000000"/>
          <w:sz w:val="22"/>
          <w:szCs w:val="22"/>
        </w:rPr>
        <w:t>Individualized Trajectories</w:t>
      </w:r>
      <w:r w:rsidRPr="00EF469A">
        <w:rPr>
          <w:rFonts w:eastAsia="Calibri"/>
          <w:i/>
          <w:color w:val="000000"/>
          <w:sz w:val="22"/>
          <w:szCs w:val="22"/>
        </w:rPr>
        <w:tab/>
      </w:r>
      <w:r w:rsidR="004E3BE1">
        <w:rPr>
          <w:rFonts w:eastAsia="Calibri"/>
          <w:color w:val="000000"/>
          <w:sz w:val="22"/>
          <w:szCs w:val="22"/>
        </w:rPr>
        <w:t>7</w:t>
      </w:r>
    </w:p>
    <w:p w14:paraId="4142BF1E" w14:textId="77777777" w:rsidR="0086188C" w:rsidRPr="00EF469A" w:rsidRDefault="0086188C" w:rsidP="0086188C">
      <w:pPr>
        <w:tabs>
          <w:tab w:val="right" w:leader="dot" w:pos="9270"/>
        </w:tabs>
        <w:autoSpaceDE w:val="0"/>
        <w:autoSpaceDN w:val="0"/>
        <w:adjustRightInd w:val="0"/>
        <w:ind w:left="720" w:firstLine="720"/>
        <w:rPr>
          <w:rFonts w:eastAsia="Calibri"/>
          <w:i/>
          <w:color w:val="000000"/>
          <w:sz w:val="22"/>
          <w:szCs w:val="22"/>
        </w:rPr>
      </w:pPr>
    </w:p>
    <w:p w14:paraId="38AAC8FE" w14:textId="0070E551" w:rsidR="0086188C" w:rsidRPr="004E3BE1" w:rsidRDefault="0086188C" w:rsidP="0086188C">
      <w:pPr>
        <w:tabs>
          <w:tab w:val="right" w:leader="dot" w:pos="9270"/>
        </w:tabs>
        <w:ind w:left="720"/>
        <w:rPr>
          <w:rFonts w:eastAsia="Calibri"/>
          <w:color w:val="000000"/>
          <w:sz w:val="22"/>
          <w:szCs w:val="22"/>
        </w:rPr>
      </w:pPr>
      <w:r w:rsidRPr="00EF469A">
        <w:rPr>
          <w:rFonts w:eastAsia="Calibri"/>
          <w:sz w:val="22"/>
          <w:szCs w:val="22"/>
        </w:rPr>
        <w:t>Sample and Survey Administration</w:t>
      </w:r>
      <w:r w:rsidRPr="00EF469A">
        <w:rPr>
          <w:rFonts w:eastAsia="Calibri"/>
          <w:color w:val="000000"/>
          <w:sz w:val="22"/>
          <w:szCs w:val="22"/>
        </w:rPr>
        <w:t xml:space="preserve">   </w:t>
      </w:r>
      <w:r w:rsidRPr="00EF469A">
        <w:rPr>
          <w:rFonts w:eastAsia="Calibri"/>
          <w:color w:val="000000"/>
          <w:sz w:val="22"/>
          <w:szCs w:val="22"/>
        </w:rPr>
        <w:tab/>
      </w:r>
      <w:r w:rsidR="004E3BE1">
        <w:rPr>
          <w:rFonts w:eastAsia="Calibri"/>
          <w:color w:val="000000"/>
          <w:sz w:val="22"/>
          <w:szCs w:val="22"/>
        </w:rPr>
        <w:t>7</w:t>
      </w:r>
    </w:p>
    <w:p w14:paraId="0AED806F" w14:textId="77777777" w:rsidR="0086188C" w:rsidRPr="00EF469A" w:rsidRDefault="0086188C" w:rsidP="0086188C">
      <w:pPr>
        <w:tabs>
          <w:tab w:val="right" w:leader="dot" w:pos="9270"/>
        </w:tabs>
        <w:autoSpaceDE w:val="0"/>
        <w:autoSpaceDN w:val="0"/>
        <w:adjustRightInd w:val="0"/>
        <w:ind w:left="720"/>
        <w:rPr>
          <w:rFonts w:eastAsia="Calibri"/>
          <w:sz w:val="22"/>
          <w:szCs w:val="22"/>
        </w:rPr>
      </w:pPr>
    </w:p>
    <w:p w14:paraId="5464D2BA" w14:textId="061A01FC" w:rsidR="0086188C" w:rsidRPr="00EF469A" w:rsidRDefault="0086188C" w:rsidP="0086188C">
      <w:pPr>
        <w:tabs>
          <w:tab w:val="right" w:leader="dot" w:pos="9270"/>
        </w:tabs>
        <w:autoSpaceDE w:val="0"/>
        <w:autoSpaceDN w:val="0"/>
        <w:adjustRightInd w:val="0"/>
        <w:ind w:left="720"/>
        <w:rPr>
          <w:rFonts w:eastAsia="Calibri"/>
          <w:color w:val="000000"/>
          <w:sz w:val="22"/>
          <w:szCs w:val="22"/>
        </w:rPr>
      </w:pPr>
      <w:proofErr w:type="gramStart"/>
      <w:r w:rsidRPr="00EF469A">
        <w:rPr>
          <w:rFonts w:eastAsia="Calibri"/>
          <w:sz w:val="22"/>
          <w:szCs w:val="22"/>
        </w:rPr>
        <w:t>Measures</w:t>
      </w:r>
      <w:r w:rsidRPr="00EF469A">
        <w:rPr>
          <w:rFonts w:eastAsia="Calibri"/>
          <w:color w:val="000000"/>
          <w:sz w:val="22"/>
          <w:szCs w:val="22"/>
        </w:rPr>
        <w:t xml:space="preserve">  </w:t>
      </w:r>
      <w:r w:rsidRPr="00EF469A">
        <w:rPr>
          <w:rFonts w:eastAsia="Calibri"/>
          <w:color w:val="000000"/>
          <w:sz w:val="22"/>
          <w:szCs w:val="22"/>
        </w:rPr>
        <w:tab/>
      </w:r>
      <w:proofErr w:type="gramEnd"/>
      <w:r w:rsidR="004E3BE1">
        <w:rPr>
          <w:rFonts w:eastAsia="Calibri"/>
          <w:color w:val="000000"/>
          <w:sz w:val="22"/>
          <w:szCs w:val="22"/>
        </w:rPr>
        <w:t>9</w:t>
      </w:r>
    </w:p>
    <w:p w14:paraId="3AF51073" w14:textId="77777777" w:rsidR="0086188C" w:rsidRPr="00EF469A" w:rsidRDefault="0086188C" w:rsidP="0086188C">
      <w:pPr>
        <w:tabs>
          <w:tab w:val="right" w:leader="dot" w:pos="9270"/>
        </w:tabs>
        <w:ind w:left="720"/>
        <w:rPr>
          <w:rFonts w:eastAsia="Calibri"/>
          <w:sz w:val="22"/>
          <w:szCs w:val="22"/>
        </w:rPr>
      </w:pPr>
    </w:p>
    <w:p w14:paraId="6684CE50" w14:textId="2ECAE4CF" w:rsidR="0086188C" w:rsidRPr="00EF469A" w:rsidRDefault="0086188C" w:rsidP="0086188C">
      <w:pPr>
        <w:tabs>
          <w:tab w:val="right" w:leader="dot" w:pos="9270"/>
        </w:tabs>
        <w:ind w:left="720"/>
        <w:rPr>
          <w:rFonts w:eastAsia="Calibri"/>
          <w:color w:val="000000"/>
          <w:sz w:val="22"/>
          <w:szCs w:val="22"/>
        </w:rPr>
      </w:pPr>
      <w:r w:rsidRPr="00EF469A">
        <w:rPr>
          <w:rFonts w:eastAsia="Calibri"/>
          <w:sz w:val="22"/>
          <w:szCs w:val="22"/>
        </w:rPr>
        <w:t>Analyses</w:t>
      </w:r>
      <w:r w:rsidRPr="00EF469A">
        <w:rPr>
          <w:rFonts w:eastAsia="Calibri"/>
          <w:color w:val="000000"/>
          <w:sz w:val="22"/>
          <w:szCs w:val="22"/>
        </w:rPr>
        <w:t xml:space="preserve"> and </w:t>
      </w:r>
      <w:proofErr w:type="gramStart"/>
      <w:r w:rsidRPr="00EF469A">
        <w:rPr>
          <w:rFonts w:eastAsia="Calibri"/>
          <w:color w:val="000000"/>
          <w:sz w:val="22"/>
          <w:szCs w:val="22"/>
        </w:rPr>
        <w:t xml:space="preserve">Results  </w:t>
      </w:r>
      <w:r w:rsidRPr="00EF469A">
        <w:rPr>
          <w:rFonts w:eastAsia="Calibri"/>
          <w:color w:val="000000"/>
          <w:sz w:val="22"/>
          <w:szCs w:val="22"/>
        </w:rPr>
        <w:tab/>
      </w:r>
      <w:proofErr w:type="gramEnd"/>
      <w:r w:rsidR="004E3BE1">
        <w:rPr>
          <w:rFonts w:eastAsia="Calibri"/>
          <w:color w:val="000000"/>
          <w:sz w:val="22"/>
          <w:szCs w:val="22"/>
        </w:rPr>
        <w:t>9</w:t>
      </w:r>
    </w:p>
    <w:p w14:paraId="0FEBB84B" w14:textId="38B8AA61" w:rsidR="0086188C" w:rsidRPr="004E3BE1" w:rsidRDefault="0086188C" w:rsidP="0086188C">
      <w:pPr>
        <w:tabs>
          <w:tab w:val="right" w:leader="dot" w:pos="9270"/>
        </w:tabs>
        <w:ind w:left="1440"/>
        <w:rPr>
          <w:rFonts w:eastAsia="Calibri"/>
          <w:color w:val="000000"/>
          <w:sz w:val="22"/>
          <w:szCs w:val="22"/>
        </w:rPr>
      </w:pPr>
      <w:r w:rsidRPr="00EF469A">
        <w:rPr>
          <w:rFonts w:eastAsia="Calibri"/>
          <w:i/>
          <w:color w:val="000000"/>
          <w:sz w:val="22"/>
          <w:szCs w:val="22"/>
        </w:rPr>
        <w:t>Descriptive Analysis of Peer Network Structure and Unit-Level Network Dynamics</w:t>
      </w:r>
      <w:r w:rsidRPr="00EF469A">
        <w:rPr>
          <w:rFonts w:eastAsia="Calibri"/>
          <w:i/>
          <w:color w:val="000000"/>
          <w:sz w:val="22"/>
          <w:szCs w:val="22"/>
        </w:rPr>
        <w:tab/>
      </w:r>
      <w:r w:rsidR="004E3BE1">
        <w:rPr>
          <w:rFonts w:eastAsia="Calibri"/>
          <w:color w:val="000000"/>
          <w:sz w:val="22"/>
          <w:szCs w:val="22"/>
        </w:rPr>
        <w:t>9</w:t>
      </w:r>
    </w:p>
    <w:p w14:paraId="6109D7EE" w14:textId="1F6D293D" w:rsidR="0086188C" w:rsidRPr="004E3BE1" w:rsidRDefault="0086188C" w:rsidP="0086188C">
      <w:pPr>
        <w:tabs>
          <w:tab w:val="right" w:leader="dot" w:pos="9270"/>
        </w:tabs>
        <w:ind w:left="1440"/>
        <w:rPr>
          <w:rFonts w:eastAsia="Calibri"/>
          <w:color w:val="000000"/>
          <w:sz w:val="22"/>
          <w:szCs w:val="22"/>
        </w:rPr>
      </w:pPr>
      <w:r w:rsidRPr="00EF469A">
        <w:rPr>
          <w:rFonts w:eastAsia="Calibri"/>
          <w:i/>
          <w:color w:val="000000"/>
          <w:sz w:val="22"/>
          <w:szCs w:val="22"/>
        </w:rPr>
        <w:t>Within-Person Trajectories of TC Engagement</w:t>
      </w:r>
      <w:r w:rsidRPr="00EF469A">
        <w:rPr>
          <w:rFonts w:eastAsia="Calibri"/>
          <w:i/>
          <w:color w:val="000000"/>
          <w:sz w:val="22"/>
          <w:szCs w:val="22"/>
        </w:rPr>
        <w:tab/>
      </w:r>
      <w:r w:rsidR="004E3BE1">
        <w:rPr>
          <w:rFonts w:eastAsia="Calibri"/>
          <w:color w:val="000000"/>
          <w:sz w:val="22"/>
          <w:szCs w:val="22"/>
        </w:rPr>
        <w:t>12</w:t>
      </w:r>
    </w:p>
    <w:p w14:paraId="4F9D0ED7" w14:textId="449A678A" w:rsidR="00FC5B13" w:rsidRPr="009D737D" w:rsidRDefault="00FC5B13" w:rsidP="00FC5B13">
      <w:pPr>
        <w:tabs>
          <w:tab w:val="right" w:leader="dot" w:pos="9270"/>
        </w:tabs>
        <w:ind w:left="1440"/>
        <w:rPr>
          <w:rFonts w:eastAsia="Calibri"/>
          <w:color w:val="000000"/>
          <w:sz w:val="22"/>
          <w:szCs w:val="22"/>
        </w:rPr>
      </w:pPr>
      <w:r w:rsidRPr="009D737D">
        <w:rPr>
          <w:rFonts w:eastAsia="Calibri"/>
          <w:i/>
          <w:color w:val="000000"/>
          <w:sz w:val="22"/>
          <w:szCs w:val="22"/>
        </w:rPr>
        <w:t>Qualitative Evidence of TC Functioning and Differential Treatment Engagement</w:t>
      </w:r>
      <w:r>
        <w:rPr>
          <w:rFonts w:eastAsia="Calibri"/>
          <w:i/>
          <w:color w:val="000000"/>
          <w:sz w:val="22"/>
          <w:szCs w:val="22"/>
        </w:rPr>
        <w:t>…</w:t>
      </w:r>
      <w:proofErr w:type="gramStart"/>
      <w:r>
        <w:rPr>
          <w:rFonts w:eastAsia="Calibri"/>
          <w:i/>
          <w:color w:val="000000"/>
          <w:sz w:val="22"/>
          <w:szCs w:val="22"/>
        </w:rPr>
        <w:t>…..</w:t>
      </w:r>
      <w:proofErr w:type="gramEnd"/>
      <w:r>
        <w:rPr>
          <w:rFonts w:eastAsia="Calibri"/>
          <w:color w:val="000000"/>
          <w:sz w:val="22"/>
          <w:szCs w:val="22"/>
        </w:rPr>
        <w:t>13</w:t>
      </w:r>
    </w:p>
    <w:p w14:paraId="51ADB8A0" w14:textId="55535401" w:rsidR="0086188C" w:rsidRPr="004E3BE1" w:rsidRDefault="0086188C" w:rsidP="0086188C">
      <w:pPr>
        <w:tabs>
          <w:tab w:val="right" w:leader="dot" w:pos="9270"/>
        </w:tabs>
        <w:ind w:left="1440"/>
        <w:rPr>
          <w:rFonts w:eastAsia="Calibri"/>
          <w:color w:val="000000"/>
          <w:sz w:val="22"/>
          <w:szCs w:val="22"/>
        </w:rPr>
      </w:pPr>
      <w:r w:rsidRPr="00EF469A">
        <w:rPr>
          <w:rFonts w:eastAsia="Calibri"/>
          <w:i/>
          <w:color w:val="000000"/>
          <w:sz w:val="22"/>
          <w:szCs w:val="22"/>
        </w:rPr>
        <w:t>Characteristics of Community Role Models</w:t>
      </w:r>
      <w:r w:rsidRPr="00EF469A">
        <w:rPr>
          <w:rFonts w:eastAsia="Calibri"/>
          <w:i/>
          <w:color w:val="000000"/>
          <w:sz w:val="22"/>
          <w:szCs w:val="22"/>
        </w:rPr>
        <w:tab/>
      </w:r>
      <w:r w:rsidR="004E3BE1">
        <w:rPr>
          <w:rFonts w:eastAsia="Calibri"/>
          <w:color w:val="000000"/>
          <w:sz w:val="22"/>
          <w:szCs w:val="22"/>
        </w:rPr>
        <w:t>1</w:t>
      </w:r>
      <w:r w:rsidR="00FC5B13">
        <w:rPr>
          <w:rFonts w:eastAsia="Calibri"/>
          <w:color w:val="000000"/>
          <w:sz w:val="22"/>
          <w:szCs w:val="22"/>
        </w:rPr>
        <w:t>7</w:t>
      </w:r>
    </w:p>
    <w:p w14:paraId="1090B2F0" w14:textId="78CA967B" w:rsidR="0086188C" w:rsidRPr="004E3BE1" w:rsidRDefault="0086188C" w:rsidP="0086188C">
      <w:pPr>
        <w:tabs>
          <w:tab w:val="right" w:leader="dot" w:pos="9270"/>
        </w:tabs>
        <w:ind w:left="1440"/>
        <w:rPr>
          <w:rFonts w:eastAsia="Calibri"/>
          <w:color w:val="000000"/>
          <w:sz w:val="22"/>
          <w:szCs w:val="22"/>
        </w:rPr>
      </w:pPr>
      <w:r w:rsidRPr="00EF469A">
        <w:rPr>
          <w:rFonts w:eastAsia="Calibri"/>
          <w:i/>
          <w:color w:val="000000"/>
          <w:sz w:val="22"/>
          <w:szCs w:val="22"/>
        </w:rPr>
        <w:t>Peer Influence Network Analysis</w:t>
      </w:r>
      <w:r w:rsidRPr="00EF469A">
        <w:rPr>
          <w:rFonts w:eastAsia="Calibri"/>
          <w:i/>
          <w:color w:val="000000"/>
          <w:sz w:val="22"/>
          <w:szCs w:val="22"/>
        </w:rPr>
        <w:tab/>
      </w:r>
      <w:r w:rsidR="004E3BE1">
        <w:rPr>
          <w:rFonts w:eastAsia="Calibri"/>
          <w:color w:val="000000"/>
          <w:sz w:val="22"/>
          <w:szCs w:val="22"/>
        </w:rPr>
        <w:t>1</w:t>
      </w:r>
      <w:r w:rsidR="00FC5B13">
        <w:rPr>
          <w:rFonts w:eastAsia="Calibri"/>
          <w:color w:val="000000"/>
          <w:sz w:val="22"/>
          <w:szCs w:val="22"/>
        </w:rPr>
        <w:t>9</w:t>
      </w:r>
    </w:p>
    <w:p w14:paraId="1A2D4861" w14:textId="77777777" w:rsidR="0086188C" w:rsidRPr="00EF469A" w:rsidRDefault="0086188C" w:rsidP="0086188C">
      <w:pPr>
        <w:tabs>
          <w:tab w:val="right" w:leader="dot" w:pos="9270"/>
        </w:tabs>
        <w:ind w:left="720"/>
        <w:rPr>
          <w:rFonts w:eastAsia="Calibri"/>
          <w:color w:val="000000"/>
          <w:sz w:val="22"/>
          <w:szCs w:val="22"/>
        </w:rPr>
      </w:pPr>
    </w:p>
    <w:p w14:paraId="563E64A3" w14:textId="0EFBF103" w:rsidR="0086188C" w:rsidRPr="004E3BE1" w:rsidRDefault="0086188C" w:rsidP="0086188C">
      <w:pPr>
        <w:tabs>
          <w:tab w:val="right" w:leader="dot" w:pos="9270"/>
        </w:tabs>
        <w:autoSpaceDE w:val="0"/>
        <w:autoSpaceDN w:val="0"/>
        <w:adjustRightInd w:val="0"/>
        <w:ind w:left="720"/>
        <w:rPr>
          <w:rFonts w:eastAsia="Calibri"/>
          <w:i/>
          <w:color w:val="000000"/>
          <w:sz w:val="22"/>
          <w:szCs w:val="22"/>
        </w:rPr>
      </w:pPr>
      <w:proofErr w:type="gramStart"/>
      <w:r w:rsidRPr="00EF469A">
        <w:rPr>
          <w:rFonts w:eastAsia="Calibri"/>
          <w:color w:val="000000"/>
          <w:sz w:val="22"/>
          <w:szCs w:val="22"/>
        </w:rPr>
        <w:t xml:space="preserve">Limitations  </w:t>
      </w:r>
      <w:r w:rsidRPr="00EF469A">
        <w:rPr>
          <w:rFonts w:eastAsia="Calibri"/>
          <w:color w:val="000000"/>
          <w:sz w:val="22"/>
          <w:szCs w:val="22"/>
        </w:rPr>
        <w:tab/>
      </w:r>
      <w:proofErr w:type="gramEnd"/>
      <w:r w:rsidR="004E3BE1">
        <w:rPr>
          <w:rFonts w:eastAsia="Calibri"/>
          <w:color w:val="000000"/>
          <w:sz w:val="22"/>
          <w:szCs w:val="22"/>
        </w:rPr>
        <w:t>2</w:t>
      </w:r>
      <w:r w:rsidR="00FC5B13">
        <w:rPr>
          <w:rFonts w:eastAsia="Calibri"/>
          <w:color w:val="000000"/>
          <w:sz w:val="22"/>
          <w:szCs w:val="22"/>
        </w:rPr>
        <w:t>3</w:t>
      </w:r>
    </w:p>
    <w:p w14:paraId="32A7B248" w14:textId="77777777" w:rsidR="0086188C" w:rsidRPr="00EF469A" w:rsidRDefault="0086188C" w:rsidP="0086188C">
      <w:pPr>
        <w:tabs>
          <w:tab w:val="right" w:leader="dot" w:pos="9270"/>
        </w:tabs>
        <w:autoSpaceDE w:val="0"/>
        <w:autoSpaceDN w:val="0"/>
        <w:adjustRightInd w:val="0"/>
        <w:ind w:left="720"/>
        <w:rPr>
          <w:rFonts w:eastAsia="Calibri"/>
          <w:color w:val="000000"/>
          <w:sz w:val="22"/>
          <w:szCs w:val="22"/>
        </w:rPr>
      </w:pPr>
    </w:p>
    <w:p w14:paraId="666F51AA" w14:textId="7259AB2C" w:rsidR="0086188C" w:rsidRPr="00EF469A" w:rsidRDefault="0086188C" w:rsidP="0086188C">
      <w:pPr>
        <w:tabs>
          <w:tab w:val="right" w:leader="dot" w:pos="9270"/>
        </w:tabs>
        <w:autoSpaceDE w:val="0"/>
        <w:autoSpaceDN w:val="0"/>
        <w:adjustRightInd w:val="0"/>
        <w:ind w:left="720"/>
        <w:rPr>
          <w:rFonts w:eastAsia="Calibri"/>
          <w:color w:val="000000"/>
          <w:sz w:val="22"/>
          <w:szCs w:val="22"/>
        </w:rPr>
      </w:pPr>
      <w:r w:rsidRPr="00EF469A">
        <w:rPr>
          <w:rFonts w:eastAsia="Calibri"/>
          <w:color w:val="000000"/>
          <w:sz w:val="22"/>
          <w:szCs w:val="22"/>
        </w:rPr>
        <w:t xml:space="preserve">Conclusions   </w:t>
      </w:r>
      <w:r w:rsidRPr="00EF469A">
        <w:rPr>
          <w:rFonts w:eastAsia="Calibri"/>
          <w:color w:val="000000"/>
          <w:sz w:val="22"/>
          <w:szCs w:val="22"/>
        </w:rPr>
        <w:tab/>
      </w:r>
      <w:r w:rsidR="004E3BE1">
        <w:rPr>
          <w:rFonts w:eastAsia="Calibri"/>
          <w:color w:val="000000"/>
          <w:sz w:val="22"/>
          <w:szCs w:val="22"/>
        </w:rPr>
        <w:t>2</w:t>
      </w:r>
      <w:r w:rsidR="00FC5B13">
        <w:rPr>
          <w:rFonts w:eastAsia="Calibri"/>
          <w:color w:val="000000"/>
          <w:sz w:val="22"/>
          <w:szCs w:val="22"/>
        </w:rPr>
        <w:t>3</w:t>
      </w:r>
    </w:p>
    <w:p w14:paraId="579CDAF8" w14:textId="77777777" w:rsidR="0086188C" w:rsidRPr="00EF469A" w:rsidRDefault="0086188C" w:rsidP="0086188C">
      <w:pPr>
        <w:tabs>
          <w:tab w:val="right" w:leader="dot" w:pos="9270"/>
        </w:tabs>
        <w:autoSpaceDE w:val="0"/>
        <w:autoSpaceDN w:val="0"/>
        <w:adjustRightInd w:val="0"/>
        <w:ind w:left="720"/>
        <w:rPr>
          <w:rFonts w:eastAsia="Calibri"/>
          <w:color w:val="000000"/>
          <w:sz w:val="22"/>
          <w:szCs w:val="22"/>
        </w:rPr>
      </w:pPr>
    </w:p>
    <w:p w14:paraId="378951BB" w14:textId="41A45678" w:rsidR="0086188C" w:rsidRPr="00EF469A" w:rsidRDefault="0086188C" w:rsidP="0086188C">
      <w:pPr>
        <w:tabs>
          <w:tab w:val="right" w:leader="dot" w:pos="9270"/>
        </w:tabs>
        <w:autoSpaceDE w:val="0"/>
        <w:autoSpaceDN w:val="0"/>
        <w:adjustRightInd w:val="0"/>
        <w:ind w:left="720"/>
        <w:rPr>
          <w:rFonts w:eastAsia="Calibri"/>
          <w:color w:val="000000"/>
          <w:sz w:val="22"/>
          <w:szCs w:val="22"/>
        </w:rPr>
      </w:pPr>
      <w:proofErr w:type="gramStart"/>
      <w:r w:rsidRPr="00EF469A">
        <w:rPr>
          <w:rFonts w:eastAsia="Calibri"/>
          <w:color w:val="000000"/>
          <w:sz w:val="22"/>
          <w:szCs w:val="22"/>
        </w:rPr>
        <w:t xml:space="preserve">References  </w:t>
      </w:r>
      <w:r w:rsidRPr="00EF469A">
        <w:rPr>
          <w:rFonts w:eastAsia="Calibri"/>
          <w:color w:val="000000"/>
          <w:sz w:val="22"/>
          <w:szCs w:val="22"/>
        </w:rPr>
        <w:tab/>
      </w:r>
      <w:proofErr w:type="gramEnd"/>
      <w:r w:rsidR="004E3BE1">
        <w:rPr>
          <w:rFonts w:eastAsia="Calibri"/>
          <w:color w:val="000000"/>
          <w:sz w:val="22"/>
          <w:szCs w:val="22"/>
        </w:rPr>
        <w:t>24</w:t>
      </w:r>
    </w:p>
    <w:p w14:paraId="2A115385" w14:textId="77777777" w:rsidR="0086188C" w:rsidRPr="00EF469A" w:rsidRDefault="0086188C" w:rsidP="0086188C">
      <w:pPr>
        <w:tabs>
          <w:tab w:val="right" w:leader="dot" w:pos="9270"/>
        </w:tabs>
        <w:autoSpaceDE w:val="0"/>
        <w:autoSpaceDN w:val="0"/>
        <w:adjustRightInd w:val="0"/>
        <w:ind w:left="720"/>
        <w:rPr>
          <w:rFonts w:eastAsia="Calibri"/>
          <w:color w:val="000000"/>
          <w:sz w:val="22"/>
          <w:szCs w:val="22"/>
        </w:rPr>
      </w:pPr>
    </w:p>
    <w:p w14:paraId="75BDCDF6" w14:textId="589601E6" w:rsidR="0086188C" w:rsidRPr="00EF469A" w:rsidRDefault="0086188C" w:rsidP="0086188C">
      <w:pPr>
        <w:tabs>
          <w:tab w:val="right" w:leader="dot" w:pos="9270"/>
        </w:tabs>
        <w:autoSpaceDE w:val="0"/>
        <w:autoSpaceDN w:val="0"/>
        <w:adjustRightInd w:val="0"/>
        <w:ind w:left="720"/>
        <w:rPr>
          <w:rFonts w:eastAsia="Calibri"/>
          <w:color w:val="000000"/>
          <w:sz w:val="22"/>
          <w:szCs w:val="22"/>
        </w:rPr>
      </w:pPr>
      <w:r w:rsidRPr="00EF469A">
        <w:rPr>
          <w:rFonts w:eastAsia="Calibri"/>
          <w:color w:val="000000"/>
          <w:sz w:val="22"/>
          <w:szCs w:val="22"/>
        </w:rPr>
        <w:t xml:space="preserve">Appendices    </w:t>
      </w:r>
      <w:r w:rsidRPr="00EF469A">
        <w:rPr>
          <w:rFonts w:eastAsia="Calibri"/>
          <w:color w:val="000000"/>
          <w:sz w:val="22"/>
          <w:szCs w:val="22"/>
        </w:rPr>
        <w:tab/>
      </w:r>
      <w:r w:rsidR="004E3BE1">
        <w:rPr>
          <w:rFonts w:eastAsia="Calibri"/>
          <w:color w:val="000000"/>
          <w:sz w:val="22"/>
          <w:szCs w:val="22"/>
        </w:rPr>
        <w:t>26</w:t>
      </w:r>
    </w:p>
    <w:p w14:paraId="0D933C7F" w14:textId="0DD3B943" w:rsidR="0086188C" w:rsidRPr="00EF469A" w:rsidRDefault="0086188C" w:rsidP="0086188C">
      <w:pPr>
        <w:tabs>
          <w:tab w:val="right" w:leader="dot" w:pos="9270"/>
        </w:tabs>
        <w:autoSpaceDE w:val="0"/>
        <w:autoSpaceDN w:val="0"/>
        <w:adjustRightInd w:val="0"/>
        <w:ind w:left="720" w:firstLine="810"/>
        <w:rPr>
          <w:rFonts w:eastAsia="Calibri"/>
          <w:color w:val="000000"/>
          <w:sz w:val="22"/>
          <w:szCs w:val="22"/>
        </w:rPr>
      </w:pPr>
      <w:r w:rsidRPr="00EF469A">
        <w:rPr>
          <w:rFonts w:eastAsia="Calibri"/>
          <w:i/>
          <w:iCs/>
          <w:color w:val="000000"/>
          <w:sz w:val="22"/>
          <w:szCs w:val="22"/>
        </w:rPr>
        <w:t xml:space="preserve">Appendix A </w:t>
      </w:r>
      <w:r w:rsidRPr="00EF469A">
        <w:rPr>
          <w:rFonts w:eastAsia="Calibri"/>
          <w:sz w:val="22"/>
          <w:szCs w:val="22"/>
        </w:rPr>
        <w:t xml:space="preserve">PSU IRB Approval </w:t>
      </w:r>
      <w:proofErr w:type="gramStart"/>
      <w:r w:rsidRPr="00EF469A">
        <w:rPr>
          <w:rFonts w:eastAsia="Calibri"/>
          <w:sz w:val="22"/>
          <w:szCs w:val="22"/>
        </w:rPr>
        <w:t>Letter</w:t>
      </w:r>
      <w:r w:rsidRPr="00EF469A">
        <w:rPr>
          <w:rFonts w:eastAsia="Calibri"/>
          <w:color w:val="000000"/>
          <w:sz w:val="22"/>
          <w:szCs w:val="22"/>
        </w:rPr>
        <w:t xml:space="preserve">  </w:t>
      </w:r>
      <w:r w:rsidRPr="00EF469A">
        <w:rPr>
          <w:rFonts w:eastAsia="Calibri"/>
          <w:color w:val="000000"/>
          <w:sz w:val="22"/>
          <w:szCs w:val="22"/>
        </w:rPr>
        <w:tab/>
      </w:r>
      <w:proofErr w:type="gramEnd"/>
      <w:r w:rsidR="004E3BE1">
        <w:rPr>
          <w:rFonts w:eastAsia="Calibri"/>
          <w:color w:val="000000"/>
          <w:sz w:val="22"/>
          <w:szCs w:val="22"/>
        </w:rPr>
        <w:t>26</w:t>
      </w:r>
    </w:p>
    <w:p w14:paraId="64849DCA" w14:textId="0E76F79D" w:rsidR="0086188C" w:rsidRPr="00EF469A" w:rsidRDefault="0086188C" w:rsidP="0086188C">
      <w:pPr>
        <w:tabs>
          <w:tab w:val="right" w:leader="dot" w:pos="9270"/>
        </w:tabs>
        <w:autoSpaceDE w:val="0"/>
        <w:autoSpaceDN w:val="0"/>
        <w:adjustRightInd w:val="0"/>
        <w:ind w:left="720" w:firstLine="810"/>
        <w:rPr>
          <w:rFonts w:eastAsia="Calibri"/>
          <w:color w:val="000000"/>
          <w:sz w:val="22"/>
          <w:szCs w:val="22"/>
        </w:rPr>
      </w:pPr>
      <w:r w:rsidRPr="00EF469A">
        <w:rPr>
          <w:rFonts w:eastAsia="Calibri"/>
          <w:i/>
          <w:iCs/>
          <w:color w:val="000000"/>
          <w:sz w:val="22"/>
          <w:szCs w:val="22"/>
        </w:rPr>
        <w:t xml:space="preserve">Appendix B </w:t>
      </w:r>
      <w:r w:rsidRPr="00EF469A">
        <w:rPr>
          <w:rFonts w:eastAsia="Calibri"/>
          <w:sz w:val="22"/>
          <w:szCs w:val="22"/>
        </w:rPr>
        <w:t xml:space="preserve">PADOC Research Review Committee </w:t>
      </w:r>
      <w:proofErr w:type="gramStart"/>
      <w:r w:rsidRPr="00EF469A">
        <w:rPr>
          <w:rFonts w:eastAsia="Calibri"/>
          <w:sz w:val="22"/>
          <w:szCs w:val="22"/>
        </w:rPr>
        <w:t>Approval</w:t>
      </w:r>
      <w:r w:rsidRPr="00EF469A">
        <w:rPr>
          <w:rFonts w:eastAsia="Calibri"/>
          <w:color w:val="000000"/>
          <w:sz w:val="22"/>
          <w:szCs w:val="22"/>
        </w:rPr>
        <w:t xml:space="preserve">  </w:t>
      </w:r>
      <w:r w:rsidRPr="00EF469A">
        <w:rPr>
          <w:rFonts w:eastAsia="Calibri"/>
          <w:color w:val="000000"/>
          <w:sz w:val="22"/>
          <w:szCs w:val="22"/>
        </w:rPr>
        <w:tab/>
      </w:r>
      <w:proofErr w:type="gramEnd"/>
      <w:r w:rsidR="004E3BE1">
        <w:rPr>
          <w:rFonts w:eastAsia="Calibri"/>
          <w:color w:val="000000"/>
          <w:sz w:val="22"/>
          <w:szCs w:val="22"/>
        </w:rPr>
        <w:t>27</w:t>
      </w:r>
    </w:p>
    <w:p w14:paraId="4EA63D6D" w14:textId="05060553" w:rsidR="0086188C" w:rsidRPr="00EF469A" w:rsidRDefault="0086188C" w:rsidP="0086188C">
      <w:pPr>
        <w:tabs>
          <w:tab w:val="right" w:leader="dot" w:pos="9270"/>
        </w:tabs>
        <w:autoSpaceDE w:val="0"/>
        <w:autoSpaceDN w:val="0"/>
        <w:adjustRightInd w:val="0"/>
        <w:ind w:left="720" w:firstLine="810"/>
        <w:rPr>
          <w:rFonts w:eastAsia="Calibri"/>
          <w:color w:val="000000"/>
          <w:sz w:val="22"/>
          <w:szCs w:val="22"/>
        </w:rPr>
      </w:pPr>
      <w:r w:rsidRPr="00EF469A">
        <w:rPr>
          <w:rFonts w:eastAsia="Calibri"/>
          <w:i/>
          <w:iCs/>
          <w:color w:val="000000"/>
          <w:sz w:val="22"/>
          <w:szCs w:val="22"/>
        </w:rPr>
        <w:t xml:space="preserve">Appendix C </w:t>
      </w:r>
      <w:r w:rsidRPr="00EF469A">
        <w:rPr>
          <w:rFonts w:eastAsia="Calibri"/>
          <w:iCs/>
          <w:color w:val="000000"/>
          <w:sz w:val="22"/>
          <w:szCs w:val="22"/>
        </w:rPr>
        <w:t>TC-PINS Monthly Response Rates</w:t>
      </w:r>
      <w:r w:rsidRPr="00EF469A">
        <w:rPr>
          <w:rFonts w:eastAsia="Calibri"/>
          <w:color w:val="000000"/>
          <w:sz w:val="22"/>
          <w:szCs w:val="22"/>
        </w:rPr>
        <w:tab/>
      </w:r>
      <w:r w:rsidR="004E3BE1">
        <w:rPr>
          <w:rFonts w:eastAsia="Calibri"/>
          <w:color w:val="000000"/>
          <w:sz w:val="22"/>
          <w:szCs w:val="22"/>
        </w:rPr>
        <w:t>29</w:t>
      </w:r>
    </w:p>
    <w:p w14:paraId="5A8F5FC7" w14:textId="5306F8F9" w:rsidR="0086188C" w:rsidRPr="00EF469A" w:rsidRDefault="0086188C" w:rsidP="0086188C">
      <w:pPr>
        <w:tabs>
          <w:tab w:val="right" w:leader="dot" w:pos="9270"/>
        </w:tabs>
        <w:autoSpaceDE w:val="0"/>
        <w:autoSpaceDN w:val="0"/>
        <w:adjustRightInd w:val="0"/>
        <w:ind w:left="720" w:firstLine="810"/>
        <w:rPr>
          <w:rFonts w:eastAsia="Calibri"/>
          <w:color w:val="000000"/>
          <w:sz w:val="22"/>
          <w:szCs w:val="22"/>
        </w:rPr>
      </w:pPr>
      <w:r w:rsidRPr="00EF469A">
        <w:rPr>
          <w:rFonts w:eastAsia="Calibri"/>
          <w:i/>
          <w:iCs/>
          <w:color w:val="000000"/>
          <w:sz w:val="22"/>
          <w:szCs w:val="22"/>
        </w:rPr>
        <w:t xml:space="preserve">Appendix D </w:t>
      </w:r>
      <w:r w:rsidRPr="00EF469A">
        <w:rPr>
          <w:rFonts w:eastAsia="Calibri"/>
          <w:iCs/>
          <w:color w:val="000000"/>
          <w:sz w:val="22"/>
          <w:szCs w:val="22"/>
        </w:rPr>
        <w:t>Client Assessment Summary (CAS) for Correctional-Based Programs</w:t>
      </w:r>
      <w:r w:rsidRPr="00EF469A">
        <w:rPr>
          <w:rFonts w:eastAsia="Calibri"/>
          <w:color w:val="000000"/>
          <w:sz w:val="22"/>
          <w:szCs w:val="22"/>
        </w:rPr>
        <w:tab/>
      </w:r>
      <w:r w:rsidR="004E3BE1">
        <w:rPr>
          <w:rFonts w:eastAsia="Calibri"/>
          <w:color w:val="000000"/>
          <w:sz w:val="22"/>
          <w:szCs w:val="22"/>
        </w:rPr>
        <w:t>30</w:t>
      </w:r>
    </w:p>
    <w:p w14:paraId="495A45AF" w14:textId="4D8A4EA9" w:rsidR="0086188C" w:rsidRPr="00EF469A" w:rsidRDefault="0086188C" w:rsidP="0086188C">
      <w:pPr>
        <w:tabs>
          <w:tab w:val="right" w:leader="dot" w:pos="9270"/>
        </w:tabs>
        <w:autoSpaceDE w:val="0"/>
        <w:autoSpaceDN w:val="0"/>
        <w:adjustRightInd w:val="0"/>
        <w:ind w:left="720" w:firstLine="810"/>
        <w:rPr>
          <w:rFonts w:eastAsia="Calibri"/>
          <w:sz w:val="22"/>
          <w:szCs w:val="22"/>
        </w:rPr>
      </w:pPr>
      <w:r w:rsidRPr="00EF469A">
        <w:rPr>
          <w:rFonts w:eastAsia="Calibri"/>
          <w:i/>
          <w:iCs/>
          <w:color w:val="000000"/>
          <w:sz w:val="22"/>
          <w:szCs w:val="22"/>
        </w:rPr>
        <w:t xml:space="preserve">Appendix E </w:t>
      </w:r>
      <w:r w:rsidRPr="00EF469A">
        <w:rPr>
          <w:rFonts w:eastAsia="Calibri"/>
          <w:iCs/>
          <w:color w:val="000000"/>
          <w:sz w:val="22"/>
          <w:szCs w:val="22"/>
        </w:rPr>
        <w:t>Fidelity Assessment by George De Leon</w:t>
      </w:r>
      <w:r w:rsidRPr="00EF469A">
        <w:rPr>
          <w:rFonts w:eastAsia="Calibri"/>
          <w:color w:val="000000"/>
          <w:sz w:val="22"/>
          <w:szCs w:val="22"/>
        </w:rPr>
        <w:tab/>
      </w:r>
      <w:r w:rsidR="004E3BE1">
        <w:rPr>
          <w:rFonts w:eastAsia="Calibri"/>
          <w:color w:val="000000"/>
          <w:sz w:val="22"/>
          <w:szCs w:val="22"/>
        </w:rPr>
        <w:t>31</w:t>
      </w:r>
    </w:p>
    <w:p w14:paraId="27303619" w14:textId="77777777" w:rsidR="0086188C" w:rsidRPr="00EF469A" w:rsidRDefault="0086188C" w:rsidP="0086188C">
      <w:pPr>
        <w:rPr>
          <w:rFonts w:eastAsia="Calibri"/>
          <w:sz w:val="22"/>
          <w:szCs w:val="22"/>
        </w:rPr>
      </w:pPr>
    </w:p>
    <w:p w14:paraId="7F9829A8" w14:textId="77777777" w:rsidR="0086188C" w:rsidRPr="00EF469A" w:rsidRDefault="0086188C" w:rsidP="0086188C">
      <w:pPr>
        <w:rPr>
          <w:rFonts w:eastAsia="Calibri"/>
          <w:sz w:val="22"/>
          <w:szCs w:val="22"/>
        </w:rPr>
      </w:pPr>
    </w:p>
    <w:p w14:paraId="2754524B" w14:textId="77777777" w:rsidR="004D063E" w:rsidRDefault="00FF7D63">
      <w:pPr>
        <w:widowControl w:val="0"/>
        <w:pBdr>
          <w:top w:val="nil"/>
          <w:left w:val="nil"/>
          <w:bottom w:val="nil"/>
          <w:right w:val="nil"/>
          <w:between w:val="nil"/>
        </w:pBdr>
        <w:spacing w:line="276" w:lineRule="auto"/>
        <w:rPr>
          <w:sz w:val="22"/>
          <w:szCs w:val="22"/>
        </w:rPr>
        <w:sectPr w:rsidR="004D063E" w:rsidSect="004D063E">
          <w:footerReference w:type="default" r:id="rId9"/>
          <w:pgSz w:w="12240" w:h="15840"/>
          <w:pgMar w:top="1440" w:right="1440" w:bottom="1440" w:left="1440" w:header="720" w:footer="720" w:gutter="0"/>
          <w:pgNumType w:fmt="lowerRoman" w:start="1"/>
          <w:cols w:space="720"/>
        </w:sectPr>
      </w:pPr>
      <w:r w:rsidRPr="00EF469A">
        <w:rPr>
          <w:sz w:val="22"/>
          <w:szCs w:val="22"/>
        </w:rPr>
        <w:br w:type="page"/>
      </w:r>
    </w:p>
    <w:p w14:paraId="0B83044D" w14:textId="3DE2228D" w:rsidR="00E61F1C" w:rsidRPr="00EF469A" w:rsidRDefault="00E61F1C">
      <w:pPr>
        <w:widowControl w:val="0"/>
        <w:pBdr>
          <w:top w:val="nil"/>
          <w:left w:val="nil"/>
          <w:bottom w:val="nil"/>
          <w:right w:val="nil"/>
          <w:between w:val="nil"/>
        </w:pBdr>
        <w:spacing w:line="276" w:lineRule="auto"/>
        <w:rPr>
          <w:b/>
          <w:sz w:val="22"/>
          <w:szCs w:val="22"/>
        </w:rPr>
        <w:sectPr w:rsidR="00E61F1C" w:rsidRPr="00EF469A" w:rsidSect="004D063E">
          <w:footerReference w:type="default" r:id="rId10"/>
          <w:pgSz w:w="12240" w:h="15840"/>
          <w:pgMar w:top="1440" w:right="1440" w:bottom="1440" w:left="1440" w:header="720" w:footer="720" w:gutter="0"/>
          <w:pgNumType w:start="1"/>
          <w:cols w:space="720"/>
        </w:sectPr>
      </w:pPr>
    </w:p>
    <w:p w14:paraId="3C48B199" w14:textId="77777777" w:rsidR="00E61F1C" w:rsidRPr="00EF469A" w:rsidRDefault="00FF7D63">
      <w:pPr>
        <w:spacing w:after="200" w:line="276" w:lineRule="auto"/>
        <w:rPr>
          <w:b/>
          <w:sz w:val="22"/>
          <w:szCs w:val="22"/>
        </w:rPr>
      </w:pPr>
      <w:r w:rsidRPr="00EF469A">
        <w:rPr>
          <w:b/>
          <w:sz w:val="22"/>
          <w:szCs w:val="22"/>
        </w:rPr>
        <w:t>Executive Summary</w:t>
      </w:r>
    </w:p>
    <w:p w14:paraId="4BD21A31" w14:textId="77777777" w:rsidR="00E61F1C" w:rsidRPr="00EF469A" w:rsidRDefault="00FF7D63">
      <w:pPr>
        <w:spacing w:after="200" w:line="276" w:lineRule="auto"/>
        <w:rPr>
          <w:sz w:val="22"/>
          <w:szCs w:val="22"/>
        </w:rPr>
      </w:pPr>
      <w:r w:rsidRPr="00EF469A">
        <w:rPr>
          <w:sz w:val="22"/>
          <w:szCs w:val="22"/>
        </w:rPr>
        <w:t xml:space="preserve">This project applied network concepts and methods to investigate treatment processes within a four-month Therapeutic Community (TC) in PA State Correctional Institution Chester (CHS). Of particular interest were the peer influence and role-modeling processes assumed to underlie successful treatment engagement and desistance. </w:t>
      </w:r>
    </w:p>
    <w:p w14:paraId="56439AF2" w14:textId="77777777" w:rsidR="00E61F1C" w:rsidRPr="00EF469A" w:rsidRDefault="00FF7D63">
      <w:pPr>
        <w:spacing w:after="200" w:line="276" w:lineRule="auto"/>
        <w:rPr>
          <w:sz w:val="22"/>
          <w:szCs w:val="22"/>
        </w:rPr>
      </w:pPr>
      <w:r w:rsidRPr="00EF469A">
        <w:rPr>
          <w:sz w:val="22"/>
          <w:szCs w:val="22"/>
        </w:rPr>
        <w:t xml:space="preserve">The project was supported by a 2-year grant from the National Institutes of Health (National Institute of Alcohol Abuse and Alcoholism) and was approved by the Pennsylvania State University Institutional Review Board (IRB: see Appendix A) and Pennsylvania Department of Corrections Research Review Committee (RRC: see Appendix B). The sampled TC was recommended by PADOC as a standard TC within the state system.  </w:t>
      </w:r>
    </w:p>
    <w:p w14:paraId="7A9C2B40" w14:textId="77777777" w:rsidR="00E61F1C" w:rsidRPr="00EF469A" w:rsidRDefault="00FF7D63">
      <w:pPr>
        <w:spacing w:after="200" w:line="276" w:lineRule="auto"/>
        <w:rPr>
          <w:sz w:val="22"/>
          <w:szCs w:val="22"/>
        </w:rPr>
      </w:pPr>
      <w:r w:rsidRPr="00EF469A">
        <w:rPr>
          <w:sz w:val="22"/>
          <w:szCs w:val="22"/>
        </w:rPr>
        <w:t xml:space="preserve">In Spring, 2016, a multidisciplinary team of researchers designed a self-report survey for administration to all residents of the sampled TC (AC unit), which had a maximum occupancy of 62 inmates. The survey was administered using face-to-face Computer Assisted Personal Interviews (CAPI) in 10 monthly waves between </w:t>
      </w:r>
      <w:proofErr w:type="gramStart"/>
      <w:r w:rsidRPr="00EF469A">
        <w:rPr>
          <w:sz w:val="22"/>
          <w:szCs w:val="22"/>
        </w:rPr>
        <w:t>August,</w:t>
      </w:r>
      <w:proofErr w:type="gramEnd"/>
      <w:r w:rsidRPr="00EF469A">
        <w:rPr>
          <w:sz w:val="22"/>
          <w:szCs w:val="22"/>
        </w:rPr>
        <w:t xml:space="preserve"> 2016, and May, 2017. Of the 210 possible inmate respondents, 177 (84%) completed at least one survey-wave and were available for analyses (see Appendix C).</w:t>
      </w:r>
    </w:p>
    <w:p w14:paraId="54342152" w14:textId="7C796283" w:rsidR="00E61F1C" w:rsidRPr="00EF469A" w:rsidRDefault="00FF7D63">
      <w:pPr>
        <w:spacing w:after="200" w:line="276" w:lineRule="auto"/>
        <w:rPr>
          <w:sz w:val="22"/>
          <w:szCs w:val="22"/>
        </w:rPr>
      </w:pPr>
      <w:r w:rsidRPr="00EF469A">
        <w:rPr>
          <w:sz w:val="22"/>
          <w:szCs w:val="22"/>
        </w:rPr>
        <w:t>The primary outcome of interest was a validated 14-item scale of resident treatment engagement: The Client Assessment Summary (CAS</w:t>
      </w:r>
      <w:r w:rsidR="00944227" w:rsidRPr="00944227">
        <w:rPr>
          <w:sz w:val="22"/>
          <w:szCs w:val="22"/>
        </w:rPr>
        <w:t>; Kressel, De Leon, Palij, and Ruben 2000</w:t>
      </w:r>
      <w:r w:rsidRPr="00EF469A">
        <w:rPr>
          <w:sz w:val="22"/>
          <w:szCs w:val="22"/>
        </w:rPr>
        <w:t>) for Correctional-Based Programs (see Appendix D). This scale was measured of all respondents at each monthly wave over the course of their four-month treatment. The longitudinal assessment allowed us to understand how within-individual treatment engagement change</w:t>
      </w:r>
      <w:r w:rsidR="007B02A1">
        <w:rPr>
          <w:sz w:val="22"/>
          <w:szCs w:val="22"/>
        </w:rPr>
        <w:t>d</w:t>
      </w:r>
      <w:r w:rsidRPr="00EF469A">
        <w:rPr>
          <w:sz w:val="22"/>
          <w:szCs w:val="22"/>
        </w:rPr>
        <w:t xml:space="preserve"> through the TC program.</w:t>
      </w:r>
    </w:p>
    <w:p w14:paraId="6EEF365B" w14:textId="77777777" w:rsidR="00E61F1C" w:rsidRPr="00EF469A" w:rsidRDefault="00FF7D63">
      <w:pPr>
        <w:spacing w:after="200" w:line="276" w:lineRule="auto"/>
        <w:rPr>
          <w:sz w:val="22"/>
          <w:szCs w:val="22"/>
        </w:rPr>
      </w:pPr>
      <w:r w:rsidRPr="00EF469A">
        <w:rPr>
          <w:sz w:val="22"/>
          <w:szCs w:val="22"/>
        </w:rPr>
        <w:t>The primary predictors were measures of peer relationships and perceived community role models. Specifically, all respondents were asked which residents they “get along with most” and who they consider role models within the unit. When this network data was aggregated and merged with individual survey and administrative data, we were able to visualize the TC’s social structure and analyze how peer relationships and residents’ positions within the TC community were associated with treatment engagement over time.</w:t>
      </w:r>
    </w:p>
    <w:p w14:paraId="6A052CA7" w14:textId="00A0C0F4" w:rsidR="00E61F1C" w:rsidRPr="00EF469A" w:rsidRDefault="00FF7D63">
      <w:pPr>
        <w:spacing w:after="200" w:line="276" w:lineRule="auto"/>
        <w:rPr>
          <w:sz w:val="22"/>
          <w:szCs w:val="22"/>
        </w:rPr>
      </w:pPr>
      <w:r w:rsidRPr="00EF469A">
        <w:rPr>
          <w:sz w:val="22"/>
          <w:szCs w:val="22"/>
        </w:rPr>
        <w:t>Project results are divided into five distinct domains</w:t>
      </w:r>
      <w:r w:rsidR="004C5621">
        <w:rPr>
          <w:sz w:val="22"/>
          <w:szCs w:val="22"/>
        </w:rPr>
        <w:t>, each with its own principle “take away” message</w:t>
      </w:r>
      <w:r w:rsidRPr="00EF469A">
        <w:rPr>
          <w:sz w:val="22"/>
          <w:szCs w:val="22"/>
        </w:rPr>
        <w:t>:</w:t>
      </w:r>
    </w:p>
    <w:p w14:paraId="638EFC93" w14:textId="30D31D7B" w:rsidR="00E61F1C" w:rsidRPr="00EF469A" w:rsidRDefault="004E3BE1">
      <w:pPr>
        <w:numPr>
          <w:ilvl w:val="0"/>
          <w:numId w:val="1"/>
        </w:numPr>
        <w:pBdr>
          <w:top w:val="nil"/>
          <w:left w:val="nil"/>
          <w:bottom w:val="nil"/>
          <w:right w:val="nil"/>
          <w:between w:val="nil"/>
        </w:pBdr>
        <w:spacing w:line="276" w:lineRule="auto"/>
        <w:contextualSpacing/>
        <w:rPr>
          <w:color w:val="000000"/>
          <w:sz w:val="22"/>
          <w:szCs w:val="22"/>
        </w:rPr>
      </w:pPr>
      <w:r>
        <w:rPr>
          <w:color w:val="000000"/>
          <w:sz w:val="22"/>
          <w:szCs w:val="22"/>
          <w:u w:val="single"/>
        </w:rPr>
        <w:t>Community Network Structure</w:t>
      </w:r>
      <w:r w:rsidR="00FF7D63" w:rsidRPr="00EF469A">
        <w:rPr>
          <w:color w:val="000000"/>
          <w:sz w:val="22"/>
          <w:szCs w:val="22"/>
          <w:u w:val="single"/>
        </w:rPr>
        <w:t>:</w:t>
      </w:r>
      <w:r w:rsidR="00FF7D63" w:rsidRPr="00EF469A">
        <w:rPr>
          <w:b/>
          <w:color w:val="000000"/>
          <w:sz w:val="22"/>
          <w:szCs w:val="22"/>
        </w:rPr>
        <w:t xml:space="preserve"> </w:t>
      </w:r>
      <w:r w:rsidR="00FF7D63" w:rsidRPr="00EF469A">
        <w:rPr>
          <w:color w:val="000000"/>
          <w:sz w:val="22"/>
          <w:szCs w:val="22"/>
        </w:rPr>
        <w:t>Consistent with TC “community” philosophy, the unit consisted of</w:t>
      </w:r>
      <w:r w:rsidR="00FF7D63" w:rsidRPr="00EF469A">
        <w:rPr>
          <w:b/>
          <w:color w:val="000000"/>
          <w:sz w:val="22"/>
          <w:szCs w:val="22"/>
        </w:rPr>
        <w:t xml:space="preserve"> a single connected social structure </w:t>
      </w:r>
      <w:r w:rsidR="004C5621">
        <w:rPr>
          <w:b/>
          <w:color w:val="000000"/>
          <w:sz w:val="22"/>
          <w:szCs w:val="22"/>
        </w:rPr>
        <w:t>with</w:t>
      </w:r>
      <w:r w:rsidR="00FF7D63" w:rsidRPr="00EF469A">
        <w:rPr>
          <w:b/>
          <w:color w:val="000000"/>
          <w:sz w:val="22"/>
          <w:szCs w:val="22"/>
        </w:rPr>
        <w:t xml:space="preserve"> some degree of g</w:t>
      </w:r>
      <w:r w:rsidR="004C5621">
        <w:rPr>
          <w:b/>
          <w:color w:val="000000"/>
          <w:sz w:val="22"/>
          <w:szCs w:val="22"/>
        </w:rPr>
        <w:t xml:space="preserve">roup unity and cohesion </w:t>
      </w:r>
      <w:r>
        <w:rPr>
          <w:b/>
          <w:color w:val="000000"/>
          <w:sz w:val="22"/>
          <w:szCs w:val="22"/>
        </w:rPr>
        <w:t>(</w:t>
      </w:r>
      <w:r w:rsidR="00FF7D63" w:rsidRPr="00EF469A">
        <w:rPr>
          <w:b/>
          <w:color w:val="000000"/>
          <w:sz w:val="22"/>
          <w:szCs w:val="22"/>
        </w:rPr>
        <w:t>“active ingredient</w:t>
      </w:r>
      <w:r>
        <w:rPr>
          <w:b/>
          <w:color w:val="000000"/>
          <w:sz w:val="22"/>
          <w:szCs w:val="22"/>
        </w:rPr>
        <w:t>s</w:t>
      </w:r>
      <w:r w:rsidR="00FF7D63" w:rsidRPr="00EF469A">
        <w:rPr>
          <w:b/>
          <w:color w:val="000000"/>
          <w:sz w:val="22"/>
          <w:szCs w:val="22"/>
        </w:rPr>
        <w:t>” of the TC model</w:t>
      </w:r>
      <w:r>
        <w:rPr>
          <w:b/>
          <w:color w:val="000000"/>
          <w:sz w:val="22"/>
          <w:szCs w:val="22"/>
        </w:rPr>
        <w:t>)</w:t>
      </w:r>
      <w:r w:rsidR="00FF7D63" w:rsidRPr="00EF469A">
        <w:rPr>
          <w:b/>
          <w:color w:val="000000"/>
          <w:sz w:val="22"/>
          <w:szCs w:val="22"/>
        </w:rPr>
        <w:t xml:space="preserve">.  </w:t>
      </w:r>
    </w:p>
    <w:p w14:paraId="7F7C818B" w14:textId="50323A07" w:rsidR="00E61F1C" w:rsidRPr="00EF469A" w:rsidRDefault="00FF7D63">
      <w:pPr>
        <w:numPr>
          <w:ilvl w:val="0"/>
          <w:numId w:val="1"/>
        </w:numPr>
        <w:pBdr>
          <w:top w:val="nil"/>
          <w:left w:val="nil"/>
          <w:bottom w:val="nil"/>
          <w:right w:val="nil"/>
          <w:between w:val="nil"/>
        </w:pBdr>
        <w:spacing w:line="276" w:lineRule="auto"/>
        <w:contextualSpacing/>
        <w:rPr>
          <w:color w:val="000000"/>
          <w:sz w:val="22"/>
          <w:szCs w:val="22"/>
          <w:u w:val="single"/>
        </w:rPr>
      </w:pPr>
      <w:r w:rsidRPr="00EF469A">
        <w:rPr>
          <w:color w:val="000000"/>
          <w:sz w:val="22"/>
          <w:szCs w:val="22"/>
          <w:u w:val="single"/>
        </w:rPr>
        <w:t>Individual Treatm</w:t>
      </w:r>
      <w:r w:rsidR="004E3BE1">
        <w:rPr>
          <w:color w:val="000000"/>
          <w:sz w:val="22"/>
          <w:szCs w:val="22"/>
          <w:u w:val="single"/>
        </w:rPr>
        <w:t>ent Engagement Trajectories</w:t>
      </w:r>
      <w:r w:rsidRPr="00EF469A">
        <w:rPr>
          <w:color w:val="000000"/>
          <w:sz w:val="22"/>
          <w:szCs w:val="22"/>
          <w:u w:val="single"/>
        </w:rPr>
        <w:t>:</w:t>
      </w:r>
      <w:r w:rsidRPr="00EF469A">
        <w:rPr>
          <w:color w:val="000000"/>
          <w:sz w:val="22"/>
          <w:szCs w:val="22"/>
        </w:rPr>
        <w:t xml:space="preserve"> TC residents </w:t>
      </w:r>
      <w:r w:rsidR="004C5621">
        <w:rPr>
          <w:color w:val="000000"/>
          <w:sz w:val="22"/>
          <w:szCs w:val="22"/>
        </w:rPr>
        <w:t xml:space="preserve">did not vary substantially in their engagement with the treatment over </w:t>
      </w:r>
      <w:proofErr w:type="gramStart"/>
      <w:r w:rsidR="004C5621">
        <w:rPr>
          <w:color w:val="000000"/>
          <w:sz w:val="22"/>
          <w:szCs w:val="22"/>
        </w:rPr>
        <w:t>time, but</w:t>
      </w:r>
      <w:proofErr w:type="gramEnd"/>
      <w:r w:rsidR="004C5621">
        <w:rPr>
          <w:color w:val="000000"/>
          <w:sz w:val="22"/>
          <w:szCs w:val="22"/>
        </w:rPr>
        <w:t xml:space="preserve"> did enter treatment at various levels of engagement at the outset of treatment. </w:t>
      </w:r>
      <w:r w:rsidRPr="00EF469A">
        <w:rPr>
          <w:color w:val="000000"/>
          <w:sz w:val="22"/>
          <w:szCs w:val="22"/>
        </w:rPr>
        <w:t>T</w:t>
      </w:r>
      <w:r w:rsidR="004C5621">
        <w:rPr>
          <w:color w:val="000000"/>
          <w:sz w:val="22"/>
          <w:szCs w:val="22"/>
        </w:rPr>
        <w:t>hus, t</w:t>
      </w:r>
      <w:r w:rsidRPr="00EF469A">
        <w:rPr>
          <w:color w:val="000000"/>
          <w:sz w:val="22"/>
          <w:szCs w:val="22"/>
        </w:rPr>
        <w:t xml:space="preserve">hose with high engagement at the outset also </w:t>
      </w:r>
      <w:r w:rsidR="004C5621">
        <w:rPr>
          <w:color w:val="000000"/>
          <w:sz w:val="22"/>
          <w:szCs w:val="22"/>
        </w:rPr>
        <w:t>tended to have</w:t>
      </w:r>
      <w:r w:rsidRPr="00EF469A">
        <w:rPr>
          <w:color w:val="000000"/>
          <w:sz w:val="22"/>
          <w:szCs w:val="22"/>
        </w:rPr>
        <w:t xml:space="preserve"> high engagement at the end, and those with low baseline engagement also </w:t>
      </w:r>
      <w:r w:rsidR="004C5621">
        <w:rPr>
          <w:color w:val="000000"/>
          <w:sz w:val="22"/>
          <w:szCs w:val="22"/>
        </w:rPr>
        <w:t xml:space="preserve">tended to </w:t>
      </w:r>
      <w:r w:rsidRPr="00EF469A">
        <w:rPr>
          <w:color w:val="000000"/>
          <w:sz w:val="22"/>
          <w:szCs w:val="22"/>
        </w:rPr>
        <w:t xml:space="preserve">end with low engagement. </w:t>
      </w:r>
      <w:r w:rsidR="004C5621" w:rsidRPr="004C5621">
        <w:rPr>
          <w:b/>
          <w:color w:val="000000"/>
          <w:sz w:val="22"/>
          <w:szCs w:val="22"/>
        </w:rPr>
        <w:t xml:space="preserve">The treatment itself did not appear to substantially increase residents’ engagement over time, </w:t>
      </w:r>
      <w:r w:rsidRPr="004C5621">
        <w:rPr>
          <w:b/>
          <w:color w:val="000000"/>
          <w:sz w:val="22"/>
          <w:szCs w:val="22"/>
        </w:rPr>
        <w:t>rais</w:t>
      </w:r>
      <w:r w:rsidR="004C5621" w:rsidRPr="004C5621">
        <w:rPr>
          <w:b/>
          <w:color w:val="000000"/>
          <w:sz w:val="22"/>
          <w:szCs w:val="22"/>
        </w:rPr>
        <w:t>ing</w:t>
      </w:r>
      <w:r w:rsidRPr="004C5621">
        <w:rPr>
          <w:b/>
          <w:color w:val="000000"/>
          <w:sz w:val="22"/>
          <w:szCs w:val="22"/>
        </w:rPr>
        <w:t xml:space="preserve"> concerns over how well the TC is motivating residents to make the most out of their treatment experience.</w:t>
      </w:r>
    </w:p>
    <w:p w14:paraId="6682B225" w14:textId="74B3DA17" w:rsidR="00E61F1C" w:rsidRPr="00EF469A" w:rsidRDefault="00FF7D63">
      <w:pPr>
        <w:numPr>
          <w:ilvl w:val="0"/>
          <w:numId w:val="1"/>
        </w:numPr>
        <w:pBdr>
          <w:top w:val="nil"/>
          <w:left w:val="nil"/>
          <w:bottom w:val="nil"/>
          <w:right w:val="nil"/>
          <w:between w:val="nil"/>
        </w:pBdr>
        <w:spacing w:line="276" w:lineRule="auto"/>
        <w:contextualSpacing/>
        <w:rPr>
          <w:color w:val="000000"/>
          <w:sz w:val="22"/>
          <w:szCs w:val="22"/>
        </w:rPr>
      </w:pPr>
      <w:r w:rsidRPr="00EF469A">
        <w:rPr>
          <w:color w:val="000000"/>
          <w:sz w:val="22"/>
          <w:szCs w:val="22"/>
          <w:u w:val="single"/>
        </w:rPr>
        <w:lastRenderedPageBreak/>
        <w:t>Characteristi</w:t>
      </w:r>
      <w:r w:rsidR="004E3BE1">
        <w:rPr>
          <w:color w:val="000000"/>
          <w:sz w:val="22"/>
          <w:szCs w:val="22"/>
          <w:u w:val="single"/>
        </w:rPr>
        <w:t>cs of Community Role Models</w:t>
      </w:r>
      <w:r w:rsidRPr="00EF469A">
        <w:rPr>
          <w:color w:val="000000"/>
          <w:sz w:val="22"/>
          <w:szCs w:val="22"/>
          <w:u w:val="single"/>
        </w:rPr>
        <w:t>:</w:t>
      </w:r>
      <w:r w:rsidRPr="00EF469A">
        <w:rPr>
          <w:color w:val="000000"/>
          <w:sz w:val="22"/>
          <w:szCs w:val="22"/>
        </w:rPr>
        <w:t xml:space="preserve"> </w:t>
      </w:r>
      <w:r w:rsidR="009C0D13">
        <w:rPr>
          <w:color w:val="000000"/>
          <w:sz w:val="22"/>
          <w:szCs w:val="22"/>
        </w:rPr>
        <w:t xml:space="preserve">Overall, </w:t>
      </w:r>
      <w:r w:rsidRPr="00923192">
        <w:rPr>
          <w:b/>
          <w:color w:val="000000"/>
          <w:sz w:val="22"/>
          <w:szCs w:val="22"/>
        </w:rPr>
        <w:t xml:space="preserve">TC residents </w:t>
      </w:r>
      <w:r w:rsidR="009C0D13" w:rsidRPr="00923192">
        <w:rPr>
          <w:b/>
          <w:color w:val="000000"/>
          <w:sz w:val="22"/>
          <w:szCs w:val="22"/>
        </w:rPr>
        <w:t xml:space="preserve">who </w:t>
      </w:r>
      <w:r w:rsidRPr="00923192">
        <w:rPr>
          <w:b/>
          <w:color w:val="000000"/>
          <w:sz w:val="22"/>
          <w:szCs w:val="22"/>
        </w:rPr>
        <w:t xml:space="preserve">received </w:t>
      </w:r>
      <w:r w:rsidR="009C0D13" w:rsidRPr="00923192">
        <w:rPr>
          <w:b/>
          <w:color w:val="000000"/>
          <w:sz w:val="22"/>
          <w:szCs w:val="22"/>
        </w:rPr>
        <w:t xml:space="preserve">the most </w:t>
      </w:r>
      <w:r w:rsidRPr="00923192">
        <w:rPr>
          <w:b/>
          <w:color w:val="000000"/>
          <w:sz w:val="22"/>
          <w:szCs w:val="22"/>
        </w:rPr>
        <w:t>nominations as a community role model were highly engaged in the TC treatment</w:t>
      </w:r>
      <w:r w:rsidRPr="00EF469A">
        <w:rPr>
          <w:b/>
          <w:color w:val="000000"/>
          <w:sz w:val="22"/>
          <w:szCs w:val="22"/>
        </w:rPr>
        <w:t xml:space="preserve">. </w:t>
      </w:r>
      <w:r w:rsidRPr="00EF469A">
        <w:rPr>
          <w:color w:val="000000"/>
          <w:sz w:val="22"/>
          <w:szCs w:val="22"/>
        </w:rPr>
        <w:t xml:space="preserve">This finding is consistent with TC philosophy, in that the unit leaders (who are assumed to positively influence the treatment behaviors of peers) were also those most engaged with the treatment </w:t>
      </w:r>
      <w:r w:rsidR="00EF6BE9">
        <w:rPr>
          <w:color w:val="000000"/>
          <w:sz w:val="22"/>
          <w:szCs w:val="22"/>
        </w:rPr>
        <w:t xml:space="preserve">and involved in the community </w:t>
      </w:r>
      <w:r w:rsidRPr="00EF469A">
        <w:rPr>
          <w:color w:val="000000"/>
          <w:sz w:val="22"/>
          <w:szCs w:val="22"/>
        </w:rPr>
        <w:t>activities.</w:t>
      </w:r>
    </w:p>
    <w:p w14:paraId="3EF93100" w14:textId="689C0C9C" w:rsidR="00E61F1C" w:rsidRPr="00EF469A" w:rsidRDefault="00FF7D63">
      <w:pPr>
        <w:numPr>
          <w:ilvl w:val="0"/>
          <w:numId w:val="1"/>
        </w:numPr>
        <w:pBdr>
          <w:top w:val="nil"/>
          <w:left w:val="nil"/>
          <w:bottom w:val="nil"/>
          <w:right w:val="nil"/>
          <w:between w:val="nil"/>
        </w:pBdr>
        <w:spacing w:line="276" w:lineRule="auto"/>
        <w:contextualSpacing/>
        <w:rPr>
          <w:color w:val="000000"/>
          <w:sz w:val="22"/>
          <w:szCs w:val="22"/>
          <w:u w:val="single"/>
        </w:rPr>
      </w:pPr>
      <w:r w:rsidRPr="00EF469A">
        <w:rPr>
          <w:color w:val="000000"/>
          <w:sz w:val="22"/>
          <w:szCs w:val="22"/>
          <w:u w:val="single"/>
        </w:rPr>
        <w:t>Peer Influence on Treatment Engagement:</w:t>
      </w:r>
      <w:r w:rsidRPr="00EF469A">
        <w:rPr>
          <w:color w:val="000000"/>
          <w:sz w:val="22"/>
          <w:szCs w:val="22"/>
        </w:rPr>
        <w:t xml:space="preserve"> Dynamic network models suggested that </w:t>
      </w:r>
      <w:r w:rsidRPr="00EF469A">
        <w:rPr>
          <w:b/>
          <w:color w:val="000000"/>
          <w:sz w:val="22"/>
          <w:szCs w:val="22"/>
        </w:rPr>
        <w:t>TC residents’ treatment engagement was not significantly influenced by the treatment engagement of their friends or from perceived community role models.</w:t>
      </w:r>
      <w:r w:rsidRPr="00EF469A">
        <w:rPr>
          <w:color w:val="000000"/>
          <w:sz w:val="22"/>
          <w:szCs w:val="22"/>
        </w:rPr>
        <w:t xml:space="preserve"> Instead, </w:t>
      </w:r>
      <w:r w:rsidRPr="00EF469A">
        <w:rPr>
          <w:b/>
          <w:color w:val="000000"/>
          <w:sz w:val="22"/>
          <w:szCs w:val="22"/>
        </w:rPr>
        <w:t>residents tended to select friends of similar engagement levels</w:t>
      </w:r>
      <w:r w:rsidRPr="00EF469A">
        <w:rPr>
          <w:color w:val="000000"/>
          <w:sz w:val="22"/>
          <w:szCs w:val="22"/>
        </w:rPr>
        <w:t xml:space="preserve"> and kept those relationships throughout treatment. This results in the concentration of residents with high treatment engagement at the core of the TC social structure, where like-minded participants engage</w:t>
      </w:r>
      <w:r w:rsidR="007875BF">
        <w:rPr>
          <w:color w:val="000000"/>
          <w:sz w:val="22"/>
          <w:szCs w:val="22"/>
        </w:rPr>
        <w:t>d</w:t>
      </w:r>
      <w:r w:rsidRPr="00EF469A">
        <w:rPr>
          <w:color w:val="000000"/>
          <w:sz w:val="22"/>
          <w:szCs w:val="22"/>
        </w:rPr>
        <w:t xml:space="preserve"> in treatment more than others, but without a beneficial spillover effect to the less engaged.  </w:t>
      </w:r>
    </w:p>
    <w:p w14:paraId="78D994A1" w14:textId="6792B212" w:rsidR="00E61F1C" w:rsidRPr="00EF469A" w:rsidRDefault="00FF7D63">
      <w:pPr>
        <w:numPr>
          <w:ilvl w:val="0"/>
          <w:numId w:val="1"/>
        </w:numPr>
        <w:pBdr>
          <w:top w:val="nil"/>
          <w:left w:val="nil"/>
          <w:bottom w:val="nil"/>
          <w:right w:val="nil"/>
          <w:between w:val="nil"/>
        </w:pBdr>
        <w:spacing w:after="200" w:line="276" w:lineRule="auto"/>
        <w:contextualSpacing/>
        <w:rPr>
          <w:color w:val="000000"/>
          <w:sz w:val="22"/>
          <w:szCs w:val="22"/>
          <w:u w:val="single"/>
        </w:rPr>
      </w:pPr>
      <w:r w:rsidRPr="00EF469A">
        <w:rPr>
          <w:color w:val="000000"/>
          <w:sz w:val="22"/>
          <w:szCs w:val="22"/>
          <w:u w:val="single"/>
        </w:rPr>
        <w:t>Fidelity Ass</w:t>
      </w:r>
      <w:r w:rsidR="004E3BE1">
        <w:rPr>
          <w:color w:val="000000"/>
          <w:sz w:val="22"/>
          <w:szCs w:val="22"/>
          <w:u w:val="single"/>
        </w:rPr>
        <w:t>essment</w:t>
      </w:r>
      <w:r w:rsidRPr="00EF469A">
        <w:rPr>
          <w:color w:val="000000"/>
          <w:sz w:val="22"/>
          <w:szCs w:val="22"/>
          <w:u w:val="single"/>
        </w:rPr>
        <w:t>:</w:t>
      </w:r>
      <w:r w:rsidRPr="00EF469A">
        <w:rPr>
          <w:color w:val="000000"/>
          <w:sz w:val="22"/>
          <w:szCs w:val="22"/>
        </w:rPr>
        <w:t xml:space="preserve"> A fidelity assessment conducted in </w:t>
      </w:r>
      <w:proofErr w:type="gramStart"/>
      <w:r w:rsidRPr="00EF469A">
        <w:rPr>
          <w:color w:val="000000"/>
          <w:sz w:val="22"/>
          <w:szCs w:val="22"/>
        </w:rPr>
        <w:t>October,</w:t>
      </w:r>
      <w:proofErr w:type="gramEnd"/>
      <w:r w:rsidRPr="00EF469A">
        <w:rPr>
          <w:color w:val="000000"/>
          <w:sz w:val="22"/>
          <w:szCs w:val="22"/>
        </w:rPr>
        <w:t xml:space="preserve"> 2017, found that the TC should be classified as “</w:t>
      </w:r>
      <w:r w:rsidRPr="00EF469A">
        <w:rPr>
          <w:b/>
          <w:color w:val="000000"/>
          <w:sz w:val="22"/>
          <w:szCs w:val="22"/>
        </w:rPr>
        <w:t>a modified correctional TC functioning at low-medium fidelity</w:t>
      </w:r>
      <w:r w:rsidRPr="00EF469A">
        <w:rPr>
          <w:color w:val="000000"/>
          <w:sz w:val="22"/>
          <w:szCs w:val="22"/>
        </w:rPr>
        <w:t xml:space="preserve">” (see Appendix E). Relevant to the network analyses, the TC’s peer components (i.e., affirmations and corrections, peer hierarchy, and peer-led meeting environment) were assessed to be inconsistent with TC philosophy and require additional training or </w:t>
      </w:r>
      <w:r w:rsidR="00EF469A" w:rsidRPr="00EF469A">
        <w:rPr>
          <w:color w:val="000000"/>
          <w:sz w:val="22"/>
          <w:szCs w:val="22"/>
        </w:rPr>
        <w:t>program development</w:t>
      </w:r>
      <w:r w:rsidRPr="00EF469A">
        <w:rPr>
          <w:color w:val="000000"/>
          <w:sz w:val="22"/>
          <w:szCs w:val="22"/>
        </w:rPr>
        <w:t xml:space="preserve">.  </w:t>
      </w:r>
    </w:p>
    <w:p w14:paraId="4E27D734" w14:textId="77777777" w:rsidR="004D02AD" w:rsidRPr="00EF469A" w:rsidRDefault="004D02AD" w:rsidP="004D02AD">
      <w:pPr>
        <w:pBdr>
          <w:top w:val="nil"/>
          <w:left w:val="nil"/>
          <w:bottom w:val="nil"/>
          <w:right w:val="nil"/>
          <w:between w:val="nil"/>
        </w:pBdr>
        <w:spacing w:after="200" w:line="276" w:lineRule="auto"/>
        <w:ind w:left="720"/>
        <w:contextualSpacing/>
        <w:rPr>
          <w:color w:val="000000"/>
          <w:sz w:val="22"/>
          <w:szCs w:val="22"/>
          <w:u w:val="single"/>
        </w:rPr>
      </w:pPr>
    </w:p>
    <w:p w14:paraId="6977C353" w14:textId="77777777" w:rsidR="00E61F1C" w:rsidRPr="00EF469A" w:rsidRDefault="00FF7D63">
      <w:pPr>
        <w:spacing w:after="200" w:line="276" w:lineRule="auto"/>
        <w:rPr>
          <w:sz w:val="22"/>
          <w:szCs w:val="22"/>
        </w:rPr>
      </w:pPr>
      <w:r w:rsidRPr="00EF469A">
        <w:rPr>
          <w:b/>
          <w:sz w:val="22"/>
          <w:szCs w:val="22"/>
        </w:rPr>
        <w:t>In sum, we applied a network methodology to the TC setting and identified several key patterns related to the program’s effectiveness. Although the TC social structure was consistent with the concept of a “community” and perceived role models were the most engaged in TC treatment, positive peer influence and role modelling processes (i.e., “community-as-method”) were not found to operate as they should in a TC program. These results remained consistent over an extended assessment period, further suggesting that modifications are required to activate TC peer-based mechanisms, increase resident treatment engagement, and promote post-release desistance.</w:t>
      </w:r>
      <w:r w:rsidRPr="00EF469A">
        <w:rPr>
          <w:sz w:val="22"/>
          <w:szCs w:val="22"/>
        </w:rPr>
        <w:br w:type="page"/>
      </w:r>
    </w:p>
    <w:p w14:paraId="328D3466" w14:textId="77777777" w:rsidR="00E61F1C" w:rsidRPr="00EF469A" w:rsidRDefault="00FF7D63">
      <w:pPr>
        <w:spacing w:after="200" w:line="276" w:lineRule="auto"/>
        <w:rPr>
          <w:b/>
          <w:sz w:val="22"/>
          <w:szCs w:val="22"/>
        </w:rPr>
      </w:pPr>
      <w:r w:rsidRPr="00EF469A">
        <w:rPr>
          <w:b/>
          <w:sz w:val="22"/>
          <w:szCs w:val="22"/>
        </w:rPr>
        <w:lastRenderedPageBreak/>
        <w:t>Policy Considerations</w:t>
      </w:r>
    </w:p>
    <w:p w14:paraId="6E200073" w14:textId="3894AFC1" w:rsidR="00E61F1C" w:rsidRPr="00EF469A" w:rsidRDefault="00FF7D63">
      <w:pPr>
        <w:rPr>
          <w:sz w:val="22"/>
          <w:szCs w:val="22"/>
        </w:rPr>
      </w:pPr>
      <w:r w:rsidRPr="00EF469A">
        <w:rPr>
          <w:sz w:val="22"/>
          <w:szCs w:val="22"/>
        </w:rPr>
        <w:t xml:space="preserve">This study found little evidence that residents’ treatment engagement was influenced by their peers within the sampled TC unit, suggesting that the TC is not functioning as expected and that the implemented programming is unlikely to significantly reduce residents’ relapse or recidivism upon release (although we have not assessed that directly). Program modification appears warranted for the TC to operate as intended. Program changes specifically focused on peer network processes </w:t>
      </w:r>
      <w:r w:rsidR="004C5621">
        <w:rPr>
          <w:sz w:val="22"/>
          <w:szCs w:val="22"/>
        </w:rPr>
        <w:t xml:space="preserve">that should increase treatment engagement </w:t>
      </w:r>
      <w:r w:rsidRPr="00EF469A">
        <w:rPr>
          <w:sz w:val="22"/>
          <w:szCs w:val="22"/>
        </w:rPr>
        <w:t>include (see also Appendix E):</w:t>
      </w:r>
    </w:p>
    <w:p w14:paraId="5CBE1BFC" w14:textId="77777777" w:rsidR="00E61F1C" w:rsidRPr="00EF469A" w:rsidRDefault="00E61F1C">
      <w:pPr>
        <w:rPr>
          <w:sz w:val="22"/>
          <w:szCs w:val="22"/>
        </w:rPr>
      </w:pPr>
    </w:p>
    <w:p w14:paraId="6F8E13A6" w14:textId="32535B50" w:rsidR="004C5621" w:rsidRPr="004D063E" w:rsidRDefault="004C5621" w:rsidP="004C5621">
      <w:pPr>
        <w:widowControl w:val="0"/>
        <w:numPr>
          <w:ilvl w:val="0"/>
          <w:numId w:val="2"/>
        </w:numPr>
        <w:pBdr>
          <w:top w:val="nil"/>
          <w:left w:val="nil"/>
          <w:bottom w:val="nil"/>
          <w:right w:val="nil"/>
          <w:between w:val="nil"/>
        </w:pBdr>
        <w:contextualSpacing/>
        <w:rPr>
          <w:b/>
          <w:color w:val="000000"/>
          <w:sz w:val="22"/>
          <w:szCs w:val="22"/>
        </w:rPr>
      </w:pPr>
      <w:r w:rsidRPr="004D063E">
        <w:rPr>
          <w:b/>
          <w:color w:val="000000"/>
          <w:sz w:val="22"/>
          <w:szCs w:val="22"/>
        </w:rPr>
        <w:t xml:space="preserve">Lengthening the program beyond four months. </w:t>
      </w:r>
      <w:r w:rsidR="00F7720C">
        <w:rPr>
          <w:b/>
          <w:color w:val="000000"/>
          <w:sz w:val="22"/>
          <w:szCs w:val="22"/>
        </w:rPr>
        <w:t>Greater treatment dosage w</w:t>
      </w:r>
      <w:r w:rsidR="00977C9B">
        <w:rPr>
          <w:b/>
          <w:color w:val="000000"/>
          <w:sz w:val="22"/>
          <w:szCs w:val="22"/>
        </w:rPr>
        <w:t xml:space="preserve">ould allow peer influence </w:t>
      </w:r>
      <w:r w:rsidR="00F7720C">
        <w:rPr>
          <w:b/>
          <w:color w:val="000000"/>
          <w:sz w:val="22"/>
          <w:szCs w:val="22"/>
        </w:rPr>
        <w:t>processes to fully spread through the community network</w:t>
      </w:r>
      <w:r w:rsidR="00977C9B">
        <w:rPr>
          <w:b/>
          <w:color w:val="000000"/>
          <w:sz w:val="22"/>
          <w:szCs w:val="22"/>
        </w:rPr>
        <w:t>.</w:t>
      </w:r>
    </w:p>
    <w:p w14:paraId="04447515" w14:textId="2E53D0CF" w:rsidR="00E61F1C" w:rsidRPr="004D063E" w:rsidRDefault="006D39B1" w:rsidP="004C5621">
      <w:pPr>
        <w:widowControl w:val="0"/>
        <w:numPr>
          <w:ilvl w:val="0"/>
          <w:numId w:val="2"/>
        </w:numPr>
        <w:pBdr>
          <w:top w:val="nil"/>
          <w:left w:val="nil"/>
          <w:bottom w:val="nil"/>
          <w:right w:val="nil"/>
          <w:between w:val="nil"/>
        </w:pBdr>
        <w:contextualSpacing/>
        <w:rPr>
          <w:b/>
          <w:color w:val="000000"/>
          <w:sz w:val="22"/>
          <w:szCs w:val="22"/>
        </w:rPr>
      </w:pPr>
      <w:r w:rsidRPr="004D063E">
        <w:rPr>
          <w:b/>
          <w:color w:val="000000"/>
          <w:sz w:val="22"/>
          <w:szCs w:val="22"/>
        </w:rPr>
        <w:t xml:space="preserve">Increased </w:t>
      </w:r>
      <w:r w:rsidR="00FF7D63" w:rsidRPr="004D063E">
        <w:rPr>
          <w:b/>
          <w:color w:val="000000"/>
          <w:sz w:val="22"/>
          <w:szCs w:val="22"/>
        </w:rPr>
        <w:t>Staff and Peer Assistant training and cross tra</w:t>
      </w:r>
      <w:r w:rsidR="00EC18E0">
        <w:rPr>
          <w:b/>
          <w:color w:val="000000"/>
          <w:sz w:val="22"/>
          <w:szCs w:val="22"/>
        </w:rPr>
        <w:t>ining specifically focused on peer influence processes, such as verbal affirmations and corrections.</w:t>
      </w:r>
    </w:p>
    <w:p w14:paraId="585E090E" w14:textId="15E700CB" w:rsidR="00E61F1C" w:rsidRPr="00EC18E0" w:rsidRDefault="00EC18E0" w:rsidP="004C5621">
      <w:pPr>
        <w:widowControl w:val="0"/>
        <w:numPr>
          <w:ilvl w:val="0"/>
          <w:numId w:val="2"/>
        </w:numPr>
        <w:pBdr>
          <w:top w:val="nil"/>
          <w:left w:val="nil"/>
          <w:bottom w:val="nil"/>
          <w:right w:val="nil"/>
          <w:between w:val="nil"/>
        </w:pBdr>
        <w:contextualSpacing/>
        <w:rPr>
          <w:b/>
          <w:color w:val="000000"/>
          <w:sz w:val="22"/>
          <w:szCs w:val="22"/>
        </w:rPr>
      </w:pPr>
      <w:r w:rsidRPr="00EC18E0">
        <w:rPr>
          <w:b/>
          <w:color w:val="000000"/>
          <w:sz w:val="22"/>
          <w:szCs w:val="22"/>
        </w:rPr>
        <w:t xml:space="preserve">Whenever possible, </w:t>
      </w:r>
      <w:r w:rsidR="00F7720C">
        <w:rPr>
          <w:b/>
          <w:color w:val="000000"/>
          <w:sz w:val="22"/>
          <w:szCs w:val="22"/>
        </w:rPr>
        <w:t>consider</w:t>
      </w:r>
      <w:r w:rsidRPr="00EC18E0">
        <w:rPr>
          <w:b/>
          <w:color w:val="000000"/>
          <w:sz w:val="22"/>
          <w:szCs w:val="22"/>
        </w:rPr>
        <w:t xml:space="preserve"> </w:t>
      </w:r>
      <w:r w:rsidR="00FF7D63" w:rsidRPr="00EC18E0">
        <w:rPr>
          <w:b/>
          <w:color w:val="000000"/>
          <w:sz w:val="22"/>
          <w:szCs w:val="22"/>
        </w:rPr>
        <w:t xml:space="preserve">acoustical </w:t>
      </w:r>
      <w:r>
        <w:rPr>
          <w:b/>
          <w:color w:val="000000"/>
          <w:sz w:val="22"/>
          <w:szCs w:val="22"/>
        </w:rPr>
        <w:t xml:space="preserve">and spatial factors that facilitate </w:t>
      </w:r>
      <w:r w:rsidR="00FF7D63" w:rsidRPr="00EC18E0">
        <w:rPr>
          <w:b/>
          <w:color w:val="000000"/>
          <w:sz w:val="22"/>
          <w:szCs w:val="22"/>
        </w:rPr>
        <w:t xml:space="preserve">community and group meetings. </w:t>
      </w:r>
      <w:r>
        <w:rPr>
          <w:b/>
          <w:color w:val="000000"/>
          <w:sz w:val="22"/>
          <w:szCs w:val="22"/>
        </w:rPr>
        <w:t xml:space="preserve">For example, community and group circles of reduced radius promote stronger </w:t>
      </w:r>
      <w:r w:rsidR="00F7720C">
        <w:rPr>
          <w:b/>
          <w:color w:val="000000"/>
          <w:sz w:val="22"/>
          <w:szCs w:val="22"/>
        </w:rPr>
        <w:t xml:space="preserve">participation, treatment engagement, and </w:t>
      </w:r>
      <w:r>
        <w:rPr>
          <w:b/>
          <w:color w:val="000000"/>
          <w:sz w:val="22"/>
          <w:szCs w:val="22"/>
        </w:rPr>
        <w:t>peer influence processes.</w:t>
      </w:r>
    </w:p>
    <w:p w14:paraId="2CED51CE" w14:textId="77777777" w:rsidR="00E61F1C" w:rsidRPr="00EF469A" w:rsidRDefault="00E61F1C">
      <w:pPr>
        <w:spacing w:line="276" w:lineRule="auto"/>
        <w:rPr>
          <w:sz w:val="22"/>
          <w:szCs w:val="22"/>
        </w:rPr>
      </w:pPr>
    </w:p>
    <w:p w14:paraId="27681FD5" w14:textId="7FB4EAB2" w:rsidR="00E61F1C" w:rsidRPr="00EF469A" w:rsidRDefault="00FF7D63">
      <w:pPr>
        <w:spacing w:line="276" w:lineRule="auto"/>
        <w:rPr>
          <w:sz w:val="22"/>
          <w:szCs w:val="22"/>
        </w:rPr>
      </w:pPr>
      <w:r w:rsidRPr="00EF469A">
        <w:rPr>
          <w:sz w:val="22"/>
          <w:szCs w:val="22"/>
        </w:rPr>
        <w:t xml:space="preserve">Study results suggest that the program length of four months may be too brief to foster the desired levels of peer influence. We were not able to directly test how treatment length affected peer network processes because we did not have an alternative condition (i.e., a TC with a longer program duration). However, there was narrative evidence </w:t>
      </w:r>
      <w:r w:rsidR="00F5329A">
        <w:rPr>
          <w:sz w:val="22"/>
          <w:szCs w:val="22"/>
        </w:rPr>
        <w:t xml:space="preserve">(see page 13) </w:t>
      </w:r>
      <w:r w:rsidRPr="00EF469A">
        <w:rPr>
          <w:sz w:val="22"/>
          <w:szCs w:val="22"/>
        </w:rPr>
        <w:t>from TC residents</w:t>
      </w:r>
      <w:r w:rsidR="00A125B3">
        <w:rPr>
          <w:sz w:val="22"/>
          <w:szCs w:val="22"/>
        </w:rPr>
        <w:t xml:space="preserve"> and a fidelity assessment from Dr. De Leon (Appendix E) </w:t>
      </w:r>
      <w:r w:rsidRPr="00EF469A">
        <w:rPr>
          <w:sz w:val="22"/>
          <w:szCs w:val="22"/>
        </w:rPr>
        <w:t xml:space="preserve">suggesting that </w:t>
      </w:r>
      <w:r w:rsidR="00534876">
        <w:rPr>
          <w:sz w:val="22"/>
          <w:szCs w:val="22"/>
        </w:rPr>
        <w:t>the program</w:t>
      </w:r>
      <w:r w:rsidR="00574455">
        <w:rPr>
          <w:sz w:val="22"/>
          <w:szCs w:val="22"/>
        </w:rPr>
        <w:t xml:space="preserve"> </w:t>
      </w:r>
      <w:r w:rsidR="00A125B3">
        <w:rPr>
          <w:sz w:val="22"/>
          <w:szCs w:val="22"/>
        </w:rPr>
        <w:t>should be more rigorous to prevent</w:t>
      </w:r>
      <w:r w:rsidR="00574455">
        <w:rPr>
          <w:sz w:val="22"/>
          <w:szCs w:val="22"/>
        </w:rPr>
        <w:t xml:space="preserve"> those who didn’t want </w:t>
      </w:r>
      <w:r w:rsidR="00534876">
        <w:rPr>
          <w:sz w:val="22"/>
          <w:szCs w:val="22"/>
        </w:rPr>
        <w:t>t</w:t>
      </w:r>
      <w:r w:rsidR="00574455">
        <w:rPr>
          <w:sz w:val="22"/>
          <w:szCs w:val="22"/>
        </w:rPr>
        <w:t xml:space="preserve">o engage with the treatment </w:t>
      </w:r>
      <w:r w:rsidR="00A125B3">
        <w:rPr>
          <w:sz w:val="22"/>
          <w:szCs w:val="22"/>
        </w:rPr>
        <w:t xml:space="preserve">being easily </w:t>
      </w:r>
      <w:r w:rsidR="00534876">
        <w:rPr>
          <w:sz w:val="22"/>
          <w:szCs w:val="22"/>
        </w:rPr>
        <w:t xml:space="preserve">able </w:t>
      </w:r>
      <w:r w:rsidR="00A125B3">
        <w:rPr>
          <w:sz w:val="22"/>
          <w:szCs w:val="22"/>
        </w:rPr>
        <w:t xml:space="preserve">to </w:t>
      </w:r>
      <w:r w:rsidR="00F5329A">
        <w:rPr>
          <w:sz w:val="22"/>
          <w:szCs w:val="22"/>
        </w:rPr>
        <w:t xml:space="preserve">“fake it” </w:t>
      </w:r>
      <w:r w:rsidR="00A125B3">
        <w:rPr>
          <w:sz w:val="22"/>
          <w:szCs w:val="22"/>
        </w:rPr>
        <w:t xml:space="preserve">or “skate by” </w:t>
      </w:r>
      <w:r w:rsidR="00F5329A">
        <w:rPr>
          <w:sz w:val="22"/>
          <w:szCs w:val="22"/>
        </w:rPr>
        <w:t>and</w:t>
      </w:r>
      <w:r w:rsidR="00534876">
        <w:rPr>
          <w:sz w:val="22"/>
          <w:szCs w:val="22"/>
        </w:rPr>
        <w:t xml:space="preserve"> complete the program </w:t>
      </w:r>
      <w:r w:rsidR="00A125B3">
        <w:rPr>
          <w:sz w:val="22"/>
          <w:szCs w:val="22"/>
        </w:rPr>
        <w:t xml:space="preserve">for </w:t>
      </w:r>
      <w:r w:rsidR="00574455">
        <w:rPr>
          <w:sz w:val="22"/>
          <w:szCs w:val="22"/>
        </w:rPr>
        <w:t>parole.</w:t>
      </w:r>
      <w:r w:rsidRPr="00EF469A">
        <w:rPr>
          <w:sz w:val="22"/>
          <w:szCs w:val="22"/>
        </w:rPr>
        <w:t xml:space="preserve"> It would be worthwhile to repeat our network approach in a TC of longer length to compare peer processes and variation in resident treatment engagement over time, particularly as TCs of longer length have generally been shown to reduce post-release recidivism and/or relapse (Mitchell, </w:t>
      </w:r>
      <w:proofErr w:type="spellStart"/>
      <w:r w:rsidRPr="00EF469A">
        <w:rPr>
          <w:sz w:val="22"/>
          <w:szCs w:val="22"/>
        </w:rPr>
        <w:t>MacKenzie</w:t>
      </w:r>
      <w:proofErr w:type="spellEnd"/>
      <w:r w:rsidRPr="00EF469A">
        <w:rPr>
          <w:sz w:val="22"/>
          <w:szCs w:val="22"/>
        </w:rPr>
        <w:t>, &amp; Wilson, 2012).</w:t>
      </w:r>
    </w:p>
    <w:p w14:paraId="6099F99B" w14:textId="77777777" w:rsidR="00E61F1C" w:rsidRPr="00EF469A" w:rsidRDefault="00E61F1C">
      <w:pPr>
        <w:spacing w:line="276" w:lineRule="auto"/>
        <w:rPr>
          <w:sz w:val="22"/>
          <w:szCs w:val="22"/>
        </w:rPr>
      </w:pPr>
    </w:p>
    <w:p w14:paraId="0E09973D" w14:textId="77777777" w:rsidR="00E61F1C" w:rsidRPr="00EF469A" w:rsidRDefault="00FF7D63">
      <w:pPr>
        <w:spacing w:after="200" w:line="276" w:lineRule="auto"/>
        <w:rPr>
          <w:sz w:val="22"/>
          <w:szCs w:val="22"/>
        </w:rPr>
      </w:pPr>
      <w:r w:rsidRPr="00EF469A">
        <w:rPr>
          <w:sz w:val="22"/>
          <w:szCs w:val="22"/>
        </w:rPr>
        <w:t xml:space="preserve">Finally, this study demonstrated the feasibility and efficacy of a network approach for evaluating prison TC peer processes. With further refinement, the network survey instrument can be applied in other TC settings, and by non-academic assessors, to evaluate program effectiveness.  </w:t>
      </w:r>
    </w:p>
    <w:p w14:paraId="20FBB02A" w14:textId="77777777" w:rsidR="00E61F1C" w:rsidRPr="00EF469A" w:rsidRDefault="00FF7D63">
      <w:pPr>
        <w:spacing w:after="160" w:line="259" w:lineRule="auto"/>
        <w:rPr>
          <w:sz w:val="22"/>
          <w:szCs w:val="22"/>
        </w:rPr>
      </w:pPr>
      <w:r w:rsidRPr="00EF469A">
        <w:rPr>
          <w:sz w:val="22"/>
          <w:szCs w:val="22"/>
        </w:rPr>
        <w:br w:type="page"/>
      </w:r>
    </w:p>
    <w:p w14:paraId="72A20D27" w14:textId="77777777" w:rsidR="00E61F1C" w:rsidRPr="00EF469A" w:rsidRDefault="00FF7D63">
      <w:pPr>
        <w:spacing w:after="160" w:line="259" w:lineRule="auto"/>
        <w:rPr>
          <w:b/>
          <w:sz w:val="22"/>
          <w:szCs w:val="22"/>
        </w:rPr>
      </w:pPr>
      <w:r w:rsidRPr="00EF469A">
        <w:rPr>
          <w:b/>
          <w:sz w:val="22"/>
          <w:szCs w:val="22"/>
        </w:rPr>
        <w:lastRenderedPageBreak/>
        <w:t xml:space="preserve">Background </w:t>
      </w:r>
      <w:r w:rsidRPr="00EF469A">
        <w:rPr>
          <w:b/>
          <w:sz w:val="22"/>
          <w:szCs w:val="22"/>
          <w:vertAlign w:val="superscript"/>
        </w:rPr>
        <w:footnoteReference w:id="1"/>
      </w:r>
    </w:p>
    <w:p w14:paraId="4DDF7F76" w14:textId="615FEF37" w:rsidR="00E61F1C" w:rsidRPr="00EF469A" w:rsidRDefault="00FF7D63">
      <w:pPr>
        <w:spacing w:after="160" w:line="259" w:lineRule="auto"/>
        <w:rPr>
          <w:sz w:val="22"/>
          <w:szCs w:val="22"/>
        </w:rPr>
      </w:pPr>
      <w:r w:rsidRPr="00EF469A">
        <w:rPr>
          <w:sz w:val="22"/>
          <w:szCs w:val="22"/>
        </w:rPr>
        <w:t xml:space="preserve">Prison TCs are direct descendants of self-help organizations that emphasize drug abstinence through individual responsibility and group interaction (De Leon, 2000; </w:t>
      </w:r>
      <w:proofErr w:type="spellStart"/>
      <w:r w:rsidRPr="00EF469A">
        <w:rPr>
          <w:sz w:val="22"/>
          <w:szCs w:val="22"/>
        </w:rPr>
        <w:t>Perfas</w:t>
      </w:r>
      <w:proofErr w:type="spellEnd"/>
      <w:r w:rsidRPr="00EF469A">
        <w:rPr>
          <w:sz w:val="22"/>
          <w:szCs w:val="22"/>
        </w:rPr>
        <w:t xml:space="preserve">, 2004). The axioms of TC theory, such as “community as method” and “you alone can do it, but you cannot do it alone,” highlight the mutual self-aid and social learning principles at the heart of the TC approach (NIDA, 2002). These principles are what distinguish TCs from more individualistic rehabilitation strategies, such as drug replacement or cognitive behavioral therapy (De Leon, 2000). Prison TCs typically segregate drug-addicted inmates into adjoined living and working areas outside the general inmate population for periods of 3 to 12 months. Although there is some variation in the actual structure of prison TCs, they all share the philosophy that mutual aid between residents is the basis for successful treatment. Residents therefore share responsibility for monitoring and providing feedback for one another’s behavior (De Leon, 2000). Consistent with operant conditioning principles, </w:t>
      </w:r>
      <w:r w:rsidR="00F103D4">
        <w:rPr>
          <w:sz w:val="22"/>
          <w:szCs w:val="22"/>
        </w:rPr>
        <w:t>peer affirmations</w:t>
      </w:r>
      <w:r w:rsidRPr="00EF469A">
        <w:rPr>
          <w:sz w:val="22"/>
          <w:szCs w:val="22"/>
        </w:rPr>
        <w:t xml:space="preserve"> and </w:t>
      </w:r>
      <w:r w:rsidR="009F5E11">
        <w:rPr>
          <w:sz w:val="22"/>
          <w:szCs w:val="22"/>
        </w:rPr>
        <w:t>corrections</w:t>
      </w:r>
      <w:r w:rsidRPr="00EF469A">
        <w:rPr>
          <w:sz w:val="22"/>
          <w:szCs w:val="22"/>
        </w:rPr>
        <w:t xml:space="preserve"> should increase treatment engagement by extinguishing previously learned maladaptive behaviors and promoting behaviors consistent with a drug-free lifestyle (Akers, 2009). </w:t>
      </w:r>
    </w:p>
    <w:p w14:paraId="1229BA18" w14:textId="77777777" w:rsidR="00E61F1C" w:rsidRPr="00EF469A" w:rsidRDefault="00FF7D63">
      <w:pPr>
        <w:spacing w:after="160" w:line="259" w:lineRule="auto"/>
        <w:rPr>
          <w:sz w:val="22"/>
          <w:szCs w:val="22"/>
        </w:rPr>
      </w:pPr>
      <w:r w:rsidRPr="00EF469A">
        <w:rPr>
          <w:sz w:val="22"/>
          <w:szCs w:val="22"/>
        </w:rPr>
        <w:t xml:space="preserve">Changes in the number and content of peer relations should also accompany the TC treatment process. TC theory views addicted persons as self-reliant, untrusting, and affiliated with criminal peers (De Leon, 2000). These interrelated personal characteristics are modified in the TC through positive peer interactions, role-modeling, and group activities (Wexler &amp; </w:t>
      </w:r>
      <w:proofErr w:type="spellStart"/>
      <w:r w:rsidRPr="00EF469A">
        <w:rPr>
          <w:sz w:val="22"/>
          <w:szCs w:val="22"/>
        </w:rPr>
        <w:t>Prendergrast</w:t>
      </w:r>
      <w:proofErr w:type="spellEnd"/>
      <w:r w:rsidRPr="00EF469A">
        <w:rPr>
          <w:sz w:val="22"/>
          <w:szCs w:val="22"/>
        </w:rPr>
        <w:t xml:space="preserve">, 2010). Through TC participation, isolated individuals are expected to progress over time into trusting and respected community members willing to assist new TC residents. By recognizing the interdependence of their behavior and the duty to their peers, TC residents are expected to open themselves to meaningful social relationships and embed themselves into community norms and responsibilities. TC residents are also expected to reinforce within one another the goals of the treatment process and to help one another engage with those goals and that process.  </w:t>
      </w:r>
    </w:p>
    <w:p w14:paraId="65D4F798" w14:textId="77777777" w:rsidR="00E61F1C" w:rsidRPr="00EF469A" w:rsidRDefault="00FF7D63">
      <w:pPr>
        <w:spacing w:after="160" w:line="259" w:lineRule="auto"/>
        <w:rPr>
          <w:sz w:val="22"/>
          <w:szCs w:val="22"/>
        </w:rPr>
      </w:pPr>
      <w:r w:rsidRPr="00EF469A">
        <w:rPr>
          <w:sz w:val="22"/>
          <w:szCs w:val="22"/>
        </w:rPr>
        <w:t xml:space="preserve">One of the reasons why TCs may be effective in reducing recidivism is that they explicitly address one of the main challenges facing incarceration-based treatment programs – prison itself. Although inmates commonly report that their confinement experience will place them on a positive behavioral trajectory, the structure and environment of prison may not be conducive for lasting change (Soyer, 2014).  It is very difficult for offenders to experience a desired non-deviant identity through interactions with supportive pro-social others who can solidify this identity shift (Giordano et al., 2002).  Unsurprisingly, ex-prisoners are often ill-equipped to maintain their desistance once they are confronted with inevitable disappointments and temptations post-release. </w:t>
      </w:r>
    </w:p>
    <w:p w14:paraId="362B69FF" w14:textId="77777777" w:rsidR="00E61F1C" w:rsidRPr="00EF469A" w:rsidRDefault="00FF7D63">
      <w:pPr>
        <w:spacing w:after="160" w:line="259" w:lineRule="auto"/>
        <w:rPr>
          <w:sz w:val="22"/>
          <w:szCs w:val="22"/>
        </w:rPr>
      </w:pPr>
      <w:r w:rsidRPr="00EF469A">
        <w:rPr>
          <w:sz w:val="22"/>
          <w:szCs w:val="22"/>
        </w:rPr>
        <w:t xml:space="preserve">TCs are structured to enable identity shifts congruent with redemption and desistance. TCs operate as a network of peers, a community that reinforces positive behavioral patterns. What makes TC communities different from the prisons in which they are embedded is that their primary function is to help individuals with severe cognitive and behavioral disorders to change themselves (De Leon, 2000). While prisons offer little opportunity for inmates to have a non-deviant identity verified by supportive others, TCs are explicitly designed to do so. The TC emphasis on residential trust, community accountability, and shared experiences elevate peers as primary change agents. </w:t>
      </w:r>
    </w:p>
    <w:p w14:paraId="3A8E2511" w14:textId="77777777" w:rsidR="00E61F1C" w:rsidRPr="00EF469A" w:rsidRDefault="00FF7D63">
      <w:pPr>
        <w:spacing w:after="160" w:line="259" w:lineRule="auto"/>
        <w:rPr>
          <w:sz w:val="22"/>
          <w:szCs w:val="22"/>
        </w:rPr>
      </w:pPr>
      <w:r w:rsidRPr="00EF469A">
        <w:rPr>
          <w:sz w:val="22"/>
          <w:szCs w:val="22"/>
        </w:rPr>
        <w:lastRenderedPageBreak/>
        <w:t>TCs’ reliance on trust and prosocial interactions may be risky propositions. Their effectiveness rests on active involvement in a positive peer community, but the inmates most in need of this treatment are, by definition, likely to be mistrustful of others and resist prosocial peers. As De Leon (2000: 60) states, “A lack, loss, or violation of trust is a distinctive marker of the substance abuser’s personality and lifestyle.” Most addicts’ lives are littered with eroded or destroyed personal relationships, and coping strategies characterized by lying, exploitation, and denial further diminish the likelihood of establishing meaningful future relationships. Given conditions of past and present mistrust, how do prison TCs gain community members and subsequently foster positive peer engagement among those who agree to participate?</w:t>
      </w:r>
    </w:p>
    <w:p w14:paraId="7A30D750" w14:textId="132FE80F" w:rsidR="00E61F1C" w:rsidRPr="00EF469A" w:rsidRDefault="00FF7D63">
      <w:pPr>
        <w:spacing w:after="160" w:line="259" w:lineRule="auto"/>
        <w:rPr>
          <w:sz w:val="22"/>
          <w:szCs w:val="22"/>
        </w:rPr>
      </w:pPr>
      <w:r w:rsidRPr="00EF469A">
        <w:rPr>
          <w:sz w:val="22"/>
          <w:szCs w:val="22"/>
        </w:rPr>
        <w:t xml:space="preserve">An answer to this question is that decisions to enter prison TCs do not necessitate or indicate inmates’ desires for drug abstinence or community membership. Rather, inmates are likely to enter a TC as a condition for parole or to avoid chaotic, monotonous, or unsafe conditions in the general prison population (Maruna, 2001; Stevens, 2013). Recognizing that TC membership primarily stems from such “push” factors is important because these simultaneously explain how high-risk offenders enter a positive peer community and why they may not fully engage with treatment or community activities once they arrive. For example, an inmate who enters a TC only to meet parole board expectations may have little incentive to invest in his treatment and, if he graduates, have a relapse risk as high as when he entered. Alternatively, exposure to a positive community may alter the same inmate’s outlook and identity in ways unimaginable if he had stayed in general population, making the TC experience a </w:t>
      </w:r>
      <w:proofErr w:type="gramStart"/>
      <w:r w:rsidRPr="00EF469A">
        <w:rPr>
          <w:sz w:val="22"/>
          <w:szCs w:val="22"/>
        </w:rPr>
        <w:t>true life</w:t>
      </w:r>
      <w:proofErr w:type="gramEnd"/>
      <w:r w:rsidRPr="00EF469A">
        <w:rPr>
          <w:sz w:val="22"/>
          <w:szCs w:val="22"/>
        </w:rPr>
        <w:t xml:space="preserve"> course turning point. For the typical resident, the TC experience may thus represent a “hook” for behavioral change, but grabbing this opportunity remains a highly uncertain affair. It is exactly this uncertainty that makes understanding the mechanisms at the core of TC effectiveness so important.  </w:t>
      </w:r>
    </w:p>
    <w:p w14:paraId="3EC1059C" w14:textId="77777777" w:rsidR="00E61F1C" w:rsidRPr="00EF469A" w:rsidRDefault="00FF7D63">
      <w:pPr>
        <w:spacing w:after="160" w:line="259" w:lineRule="auto"/>
        <w:rPr>
          <w:b/>
          <w:i/>
          <w:sz w:val="22"/>
          <w:szCs w:val="22"/>
        </w:rPr>
      </w:pPr>
      <w:r w:rsidRPr="00EF469A">
        <w:rPr>
          <w:b/>
          <w:i/>
          <w:sz w:val="22"/>
          <w:szCs w:val="22"/>
        </w:rPr>
        <w:t>A Network Approach</w:t>
      </w:r>
    </w:p>
    <w:p w14:paraId="0E00FABB" w14:textId="77777777" w:rsidR="00E61F1C" w:rsidRPr="00EF469A" w:rsidRDefault="00FF7D63">
      <w:pPr>
        <w:spacing w:after="160" w:line="259" w:lineRule="auto"/>
        <w:rPr>
          <w:sz w:val="22"/>
          <w:szCs w:val="22"/>
        </w:rPr>
      </w:pPr>
      <w:r w:rsidRPr="00EF469A">
        <w:rPr>
          <w:sz w:val="22"/>
          <w:szCs w:val="22"/>
        </w:rPr>
        <w:t xml:space="preserve">An approach explicitly focused on the structure and dynamics of relationships among prison TC residents is necessary for understanding the effectiveness of this treatment modality. Necessary because the treatment philosophy, goals, and their implementation are all inherently relational (i.e., focused on “linked lives”) and because the peer-driven mechanisms associated with prison TC effectiveness remain untested (De Leon, 2000; Mitchell, Wilson, &amp; </w:t>
      </w:r>
      <w:proofErr w:type="spellStart"/>
      <w:r w:rsidRPr="00EF469A">
        <w:rPr>
          <w:sz w:val="22"/>
          <w:szCs w:val="22"/>
        </w:rPr>
        <w:t>MacKenzie</w:t>
      </w:r>
      <w:proofErr w:type="spellEnd"/>
      <w:r w:rsidRPr="00EF469A">
        <w:rPr>
          <w:sz w:val="22"/>
          <w:szCs w:val="22"/>
        </w:rPr>
        <w:t xml:space="preserve">, 2012). </w:t>
      </w:r>
    </w:p>
    <w:p w14:paraId="569F8F3B" w14:textId="5F1C466A" w:rsidR="00E61F1C" w:rsidRPr="00EF469A" w:rsidRDefault="00FF7D63">
      <w:pPr>
        <w:spacing w:after="160" w:line="259" w:lineRule="auto"/>
        <w:rPr>
          <w:sz w:val="22"/>
          <w:szCs w:val="22"/>
        </w:rPr>
      </w:pPr>
      <w:r w:rsidRPr="00EF469A">
        <w:rPr>
          <w:sz w:val="22"/>
          <w:szCs w:val="22"/>
        </w:rPr>
        <w:t xml:space="preserve">Approaching TC research from a network perspective acknowledges within-individual processes central to life course and desistance literatures, such as human agency and identity transformation, but gives equal emphasis to the social structure (or regular patterns of relationships) that empower and constrain individual behavior in a given context (Wellman &amp; Berkowitz, 1988). Applied to prison TCs, a network approach therefore focuses on the patterns of relationships among inmate residents themselves, and how those relationships co-evolve with treatment outcomes (e.g., engagement, graduation, and desistance) over time (Kreager, Schaefer, Bouchard, Haynie, Wakefield, Young, &amp; Zajac, 2016; Kreager, Young, Haynie, Bouchard, Schaefer, &amp; Zajac, </w:t>
      </w:r>
      <w:r w:rsidR="004E3B67">
        <w:rPr>
          <w:sz w:val="22"/>
          <w:szCs w:val="22"/>
        </w:rPr>
        <w:t>2017</w:t>
      </w:r>
      <w:r w:rsidRPr="00EF469A">
        <w:rPr>
          <w:sz w:val="22"/>
          <w:szCs w:val="22"/>
        </w:rPr>
        <w:t xml:space="preserve">; Schaefer, Bouchard, Young, &amp; Kreager, </w:t>
      </w:r>
      <w:r w:rsidR="004E3B67">
        <w:rPr>
          <w:sz w:val="22"/>
          <w:szCs w:val="22"/>
        </w:rPr>
        <w:t>2017</w:t>
      </w:r>
      <w:r w:rsidRPr="00EF469A">
        <w:rPr>
          <w:sz w:val="22"/>
          <w:szCs w:val="22"/>
        </w:rPr>
        <w:t xml:space="preserve">). Although residents regularly interact with staff, TCs are designed such that key mechanisms of change operate through residents’ relationships with one another. Such relationships take many forms, including informal ties of friendship, trust, assistance, and respect. These kinds of ties constitute the informal “peer network” that is our primary focus. Other relational aspects of TCs include formal relationships created through pre-defined roles (e.g., peer leaders), and formalized interactions through the application of affirmations/corrections aimed at reinforcing program goals. </w:t>
      </w:r>
    </w:p>
    <w:p w14:paraId="4246A639" w14:textId="77777777" w:rsidR="00E61F1C" w:rsidRPr="00EF469A" w:rsidRDefault="00FF7D63">
      <w:pPr>
        <w:spacing w:after="160" w:line="259" w:lineRule="auto"/>
        <w:rPr>
          <w:sz w:val="22"/>
          <w:szCs w:val="22"/>
        </w:rPr>
      </w:pPr>
      <w:r w:rsidRPr="00EF469A">
        <w:rPr>
          <w:sz w:val="22"/>
          <w:szCs w:val="22"/>
        </w:rPr>
        <w:t xml:space="preserve">The network mechanisms underlying TC effectiveness are easily extracted directly from TC philosophy. We can thus generate testable hypotheses for how individual residents are expected to interact with the TC structure as they progress through treatment (i.e., inmate-level) and what the TC network should look </w:t>
      </w:r>
      <w:r w:rsidRPr="00EF469A">
        <w:rPr>
          <w:sz w:val="22"/>
          <w:szCs w:val="22"/>
        </w:rPr>
        <w:lastRenderedPageBreak/>
        <w:t xml:space="preserve">like to facilitate resident identity transformation and long-term desistance (i.e., unit-level). Doing so helps to operationalize TC concepts using network measures and allows for analyses of the resulting data using network methods. Below, we first discuss resident-level network processes as they relate to De Leon’s (2000) TC program stages (induction, primary treatment, and re-entry) and connect these with life course concepts of turning points and linked lives. We subsequently outline theoretically-driven hypotheses for unit-level network processes. </w:t>
      </w:r>
    </w:p>
    <w:p w14:paraId="2B639FBE" w14:textId="77777777" w:rsidR="00E61F1C" w:rsidRPr="00EF469A" w:rsidRDefault="00FF7D63">
      <w:pPr>
        <w:spacing w:after="160" w:line="259" w:lineRule="auto"/>
        <w:rPr>
          <w:b/>
          <w:i/>
          <w:sz w:val="22"/>
          <w:szCs w:val="22"/>
        </w:rPr>
      </w:pPr>
      <w:r w:rsidRPr="00EF469A">
        <w:rPr>
          <w:b/>
          <w:i/>
          <w:sz w:val="22"/>
          <w:szCs w:val="22"/>
        </w:rPr>
        <w:t xml:space="preserve">Unit-Level Network Structure </w:t>
      </w:r>
    </w:p>
    <w:p w14:paraId="27F3F6FE" w14:textId="77777777" w:rsidR="00E61F1C" w:rsidRPr="00EF469A" w:rsidRDefault="00FF7D63">
      <w:pPr>
        <w:spacing w:after="160" w:line="259" w:lineRule="auto"/>
        <w:rPr>
          <w:sz w:val="22"/>
          <w:szCs w:val="22"/>
        </w:rPr>
      </w:pPr>
      <w:r w:rsidRPr="00EF469A">
        <w:rPr>
          <w:sz w:val="22"/>
          <w:szCs w:val="22"/>
        </w:rPr>
        <w:t xml:space="preserve">The ability of individual residents to undergo the identity transformation associated with TC treatment depends on the unit fidelity to TC philosophy. A TC must exhibit several distinctive network features in order to establish and maintain the community norms essential for effective treatment. These include: </w:t>
      </w:r>
    </w:p>
    <w:p w14:paraId="5557463D" w14:textId="77777777" w:rsidR="00E61F1C" w:rsidRPr="00EF469A" w:rsidRDefault="00FF7D63">
      <w:pPr>
        <w:spacing w:after="160" w:line="259" w:lineRule="auto"/>
        <w:rPr>
          <w:sz w:val="22"/>
          <w:szCs w:val="22"/>
        </w:rPr>
      </w:pPr>
      <w:r w:rsidRPr="00EF469A">
        <w:rPr>
          <w:i/>
          <w:sz w:val="22"/>
          <w:szCs w:val="22"/>
        </w:rPr>
        <w:t>Connectedness.</w:t>
      </w:r>
      <w:r w:rsidRPr="00EF469A">
        <w:rPr>
          <w:sz w:val="22"/>
          <w:szCs w:val="22"/>
        </w:rPr>
        <w:t xml:space="preserve"> The TC is a peer-based (vs. individualized) treatment approach. Thus, everyone in the TC should have relations with other TC residents. In network terms, this interconnectedness translates to a highly dense social structure. </w:t>
      </w:r>
    </w:p>
    <w:p w14:paraId="102E7572" w14:textId="77777777" w:rsidR="00E61F1C" w:rsidRPr="00EF469A" w:rsidRDefault="00FF7D63">
      <w:pPr>
        <w:spacing w:after="160" w:line="259" w:lineRule="auto"/>
        <w:rPr>
          <w:sz w:val="22"/>
          <w:szCs w:val="22"/>
        </w:rPr>
      </w:pPr>
      <w:r w:rsidRPr="00EF469A">
        <w:rPr>
          <w:i/>
          <w:sz w:val="22"/>
          <w:szCs w:val="22"/>
        </w:rPr>
        <w:t>Mutuality.</w:t>
      </w:r>
      <w:r w:rsidRPr="00EF469A">
        <w:rPr>
          <w:sz w:val="22"/>
          <w:szCs w:val="22"/>
        </w:rPr>
        <w:t xml:space="preserve"> Given the explicit TC goal of helping residents to develop close, trusting peer relationships, unit networks should be characterized by a high degree of mutuality whereby both members of dyads reciprocate perceptions of trust.</w:t>
      </w:r>
    </w:p>
    <w:p w14:paraId="615C3D60" w14:textId="77777777" w:rsidR="00E61F1C" w:rsidRPr="00EF469A" w:rsidRDefault="00FF7D63">
      <w:pPr>
        <w:spacing w:after="160" w:line="259" w:lineRule="auto"/>
        <w:rPr>
          <w:sz w:val="22"/>
          <w:szCs w:val="22"/>
        </w:rPr>
      </w:pPr>
      <w:r w:rsidRPr="00EF469A">
        <w:rPr>
          <w:i/>
          <w:sz w:val="22"/>
          <w:szCs w:val="22"/>
        </w:rPr>
        <w:t>Lack of isolated communities.</w:t>
      </w:r>
      <w:r w:rsidRPr="00EF469A">
        <w:rPr>
          <w:sz w:val="22"/>
          <w:szCs w:val="22"/>
        </w:rPr>
        <w:t xml:space="preserve"> Social networks often divide in subgroups or communities where ties are more concentrated within groups than between groups. Indeed, TCs explicitly foster “encounter groups” during primary treatment to provide a </w:t>
      </w:r>
      <w:proofErr w:type="gramStart"/>
      <w:r w:rsidRPr="00EF469A">
        <w:rPr>
          <w:sz w:val="22"/>
          <w:szCs w:val="22"/>
        </w:rPr>
        <w:t>subgroup contexts</w:t>
      </w:r>
      <w:proofErr w:type="gramEnd"/>
      <w:r w:rsidRPr="00EF469A">
        <w:rPr>
          <w:sz w:val="22"/>
          <w:szCs w:val="22"/>
        </w:rPr>
        <w:t xml:space="preserve"> for constructive peer influence. However, to avoid group solidification, clique formation, and the prioritization of group goals above those of the community, encounter groups should be interchangeable, ephemeral, and evolving in membership. As De Leon (2000: 173) states, “Although the TC fosters peer relating, it explicitly discourages permanent peer groupings because these potentially undermine the influence of the broader family or community.” Thus, subgroups based on other shared characteristics, such as race, background, or criminal histories are assumed to be counter to effective treatment outcomes and discouraged. Instead, the TC network should form a single component in which everyone is at least indirectly connected to everyone else. </w:t>
      </w:r>
    </w:p>
    <w:p w14:paraId="2AAB7719" w14:textId="5AC6422C" w:rsidR="00E61F1C" w:rsidRPr="00EF469A" w:rsidRDefault="00FF7D63">
      <w:pPr>
        <w:spacing w:after="160" w:line="259" w:lineRule="auto"/>
        <w:rPr>
          <w:sz w:val="22"/>
          <w:szCs w:val="22"/>
        </w:rPr>
      </w:pPr>
      <w:r w:rsidRPr="00EF469A">
        <w:rPr>
          <w:i/>
          <w:sz w:val="22"/>
          <w:szCs w:val="22"/>
        </w:rPr>
        <w:t>Hierarchy.</w:t>
      </w:r>
      <w:r w:rsidRPr="00EF469A">
        <w:rPr>
          <w:sz w:val="22"/>
          <w:szCs w:val="22"/>
        </w:rPr>
        <w:t xml:space="preserve"> American prison TCs rely upon senior residents to mentor and guide newer residents. Thus, some hierarchy is inevitable and encouraged. However, all residents are allowed equal voice in contributing to how the TC is run. Accordingly, the network should be both cohesive (i.e., consist of a single network component with high tie density) and hierarchical, with respected senior residents at the center of the structure (Kreager, Young, Haynie, Bouchard, Schaefer, &amp; Zajac, </w:t>
      </w:r>
      <w:r w:rsidR="004E3B67">
        <w:rPr>
          <w:sz w:val="22"/>
          <w:szCs w:val="22"/>
        </w:rPr>
        <w:t>2017</w:t>
      </w:r>
      <w:r w:rsidRPr="00EF469A">
        <w:rPr>
          <w:sz w:val="22"/>
          <w:szCs w:val="22"/>
        </w:rPr>
        <w:t>; Moody &amp; White, 2003).</w:t>
      </w:r>
    </w:p>
    <w:p w14:paraId="0F04D127" w14:textId="77777777" w:rsidR="00E61F1C" w:rsidRPr="00EF469A" w:rsidRDefault="00FF7D63">
      <w:pPr>
        <w:spacing w:after="160" w:line="259" w:lineRule="auto"/>
        <w:rPr>
          <w:sz w:val="22"/>
          <w:szCs w:val="22"/>
        </w:rPr>
      </w:pPr>
      <w:r w:rsidRPr="00EF469A">
        <w:rPr>
          <w:i/>
          <w:sz w:val="22"/>
          <w:szCs w:val="22"/>
        </w:rPr>
        <w:t>Global stability and local instability.</w:t>
      </w:r>
      <w:r w:rsidRPr="00EF469A">
        <w:rPr>
          <w:sz w:val="22"/>
          <w:szCs w:val="22"/>
        </w:rPr>
        <w:t xml:space="preserve"> Social networks are continuously in flux. This should especially be the case for TCs in their aim to discourage subgroups that detract from the TC mission. While members should be developing new, trusted ties throughout their TC tenure, ties should shift in the intensity or frequency with which they’re enacted. Thus, while the overall structure and kinds of positions within the TC (e.g., inductee, primary treatment resident, and re-entry resident) should remain fairly consistent over time, the individuals occupying those positions should shift as residents progress through treatment.</w:t>
      </w:r>
    </w:p>
    <w:p w14:paraId="46D87B31" w14:textId="77777777" w:rsidR="00E61F1C" w:rsidRPr="00EF469A" w:rsidRDefault="00FF7D63">
      <w:pPr>
        <w:spacing w:after="160" w:line="259" w:lineRule="auto"/>
        <w:rPr>
          <w:sz w:val="22"/>
          <w:szCs w:val="22"/>
        </w:rPr>
      </w:pPr>
      <w:r w:rsidRPr="00EF469A">
        <w:rPr>
          <w:sz w:val="22"/>
          <w:szCs w:val="22"/>
        </w:rPr>
        <w:t xml:space="preserve">Summarizing the above list, we expect the high-fidelity prison TC to exhibit a loose core-periphery network structure. This network would consist of senior residents with social ties to both newer residents and to senior peers forming the core. The periphery would then consist of newer residents with fewer and weaker ties. The ties that newer residents do form should be with senior mentors who instruct, monitor, </w:t>
      </w:r>
      <w:r w:rsidRPr="00EF469A">
        <w:rPr>
          <w:sz w:val="22"/>
          <w:szCs w:val="22"/>
        </w:rPr>
        <w:lastRenderedPageBreak/>
        <w:t>and sanction community norms. Late stage residents would also be loosely tied to the unit network, primarily through their relationships with the core members who they themselves mentored.</w:t>
      </w:r>
    </w:p>
    <w:p w14:paraId="79FADF37" w14:textId="77777777" w:rsidR="00E61F1C" w:rsidRPr="00EF469A" w:rsidRDefault="00FF7D63">
      <w:pPr>
        <w:spacing w:after="160" w:line="259" w:lineRule="auto"/>
        <w:rPr>
          <w:b/>
          <w:i/>
          <w:sz w:val="22"/>
          <w:szCs w:val="22"/>
        </w:rPr>
      </w:pPr>
      <w:r w:rsidRPr="00EF469A">
        <w:rPr>
          <w:b/>
          <w:i/>
          <w:sz w:val="22"/>
          <w:szCs w:val="22"/>
        </w:rPr>
        <w:t>Individualized Trajectories</w:t>
      </w:r>
    </w:p>
    <w:p w14:paraId="285227B5" w14:textId="77777777" w:rsidR="00E61F1C" w:rsidRPr="00EF469A" w:rsidRDefault="00FF7D63">
      <w:pPr>
        <w:spacing w:after="160" w:line="259" w:lineRule="auto"/>
        <w:rPr>
          <w:sz w:val="22"/>
          <w:szCs w:val="22"/>
        </w:rPr>
      </w:pPr>
      <w:r w:rsidRPr="00EF469A">
        <w:rPr>
          <w:sz w:val="22"/>
          <w:szCs w:val="22"/>
        </w:rPr>
        <w:t>Even if TC structure meets theoretical guidelines, individuals may not move through the program as desired. It is possible that mistrust is rooted too deep in some inmates, such that they never develop close, reciprocated relationships. This possibility may be exacerbated in TCs of short program length, as residents would recognize that they can complete the treatment without fully embedding themselves in the community. It may simply take time to build trust, and four months may be insufficient for this process. Indeed, some of the primary motivations for entering the TC, such as the TC being a condition for parole or a strong desire to exit general population, do not require community investment or treatment engagement. Many residents may therefore seek to “skate” through the program. Alternatively, individuals may develop relationships, but prefer to remain in tight-knit groupings that revolve around goals unrelated to TC philosophy. Such individual and group deviations should be associated with low engagement, low likelihood of graduation, and high probability of relapse. They should also be easily discernable as outside the core structure of a TC unit.</w:t>
      </w:r>
    </w:p>
    <w:p w14:paraId="72CA25CA" w14:textId="3005C715" w:rsidR="00E61F1C" w:rsidRPr="00EF469A" w:rsidRDefault="00FF7D63">
      <w:pPr>
        <w:spacing w:after="160" w:line="259" w:lineRule="auto"/>
        <w:rPr>
          <w:b/>
          <w:sz w:val="22"/>
          <w:szCs w:val="22"/>
        </w:rPr>
      </w:pPr>
      <w:r w:rsidRPr="00EF469A">
        <w:rPr>
          <w:b/>
          <w:sz w:val="22"/>
          <w:szCs w:val="22"/>
        </w:rPr>
        <w:t>Sample and Survey Administration</w:t>
      </w:r>
      <w:r w:rsidRPr="00EF469A">
        <w:rPr>
          <w:b/>
          <w:sz w:val="22"/>
          <w:szCs w:val="22"/>
          <w:vertAlign w:val="superscript"/>
        </w:rPr>
        <w:footnoteReference w:id="2"/>
      </w:r>
    </w:p>
    <w:p w14:paraId="5018AAD2" w14:textId="77777777" w:rsidR="00E61F1C" w:rsidRPr="00EF469A" w:rsidRDefault="00FF7D63">
      <w:pPr>
        <w:spacing w:after="160" w:line="259" w:lineRule="auto"/>
        <w:rPr>
          <w:sz w:val="22"/>
          <w:szCs w:val="22"/>
        </w:rPr>
      </w:pPr>
      <w:r w:rsidRPr="00EF469A">
        <w:rPr>
          <w:sz w:val="22"/>
          <w:szCs w:val="22"/>
        </w:rPr>
        <w:t xml:space="preserve">Data for TC-PINS was collected monthly from August 2016 to May 2017 at State Correctional Institution (SCI) Chester. Computer assisted personal interviews (CAPI) were conducted monthly with participants in one TC unit (n=62). Inmates who chose to participate completed the CAPI in a confidential setting with an interviewer who read all questions and answer choices to the respondents and provided clarification when necessary. All inmates within the TC unit were given the choice to complete the CAPI, answering a variety of open- and closed-ended questions about their familial relationships, future expectations, treatment engagement, various peer network measures, and their evaluation of the TC program and experiences as a resident. The response rates per wave ranged from 73% to 82% of the unit, combining to a total sample response rate of 84% of eligible respondents completing at least one CAPI during their month(s) on the unit. </w:t>
      </w:r>
    </w:p>
    <w:p w14:paraId="5D5E1E9E" w14:textId="77777777" w:rsidR="00E61F1C" w:rsidRPr="00EF469A" w:rsidRDefault="00FF7D63">
      <w:pPr>
        <w:spacing w:after="160" w:line="259" w:lineRule="auto"/>
        <w:rPr>
          <w:sz w:val="22"/>
          <w:szCs w:val="22"/>
        </w:rPr>
      </w:pPr>
      <w:r w:rsidRPr="00EF469A">
        <w:rPr>
          <w:sz w:val="22"/>
          <w:szCs w:val="22"/>
        </w:rPr>
        <w:t xml:space="preserve">Any inmates with a score of six or above on their drug screen intake are placed in the TC toward the end of their sentence. In Pennsylvania state prisons, the TC program is currently four months long, shortened from a longer TC program (i.e., twelve months) of the past. Those four months of TC treatment are separated into three phases: Phase 1 or the “induction” phase lasts one month, Phase 2 or “primary treatment” last two months, and Phase 3 or “reentry” compromises the fourth and final month. Inmates enter the unit on a rolling admission system (i.e., inmates do not enter as cohorts) and “phase up” based on their entry date to the TC. However, many treatment groups are conducted within phase, so residents do spend more time with the residents in their phase than those in other phases. </w:t>
      </w:r>
    </w:p>
    <w:p w14:paraId="7EC9758D" w14:textId="77777777" w:rsidR="00E61F1C" w:rsidRPr="00EF469A" w:rsidRDefault="00FF7D63">
      <w:pPr>
        <w:spacing w:after="160" w:line="259" w:lineRule="auto"/>
        <w:rPr>
          <w:sz w:val="22"/>
          <w:szCs w:val="22"/>
        </w:rPr>
      </w:pPr>
      <w:r w:rsidRPr="00EF469A">
        <w:rPr>
          <w:sz w:val="22"/>
          <w:szCs w:val="22"/>
        </w:rPr>
        <w:t xml:space="preserve">Over ten waves of data collection, a total of 210 inmates were on the TC unit during days the CAPI was administered. Of those 210 potential respondents, 177 inmates completed at least one CAPI. Unit and sample demographics are described in Table 1. Participation in additional treatment waves declined per wave: 144 inmates participated at two treatment waves, 97 participated at three treatment waves, and 52 inmates completed all four possible treatment waves. Much of this decline across waves was due to the timing of their treatment (e.g., inmates were partway through treatment when data collection started or ended), inmates being transferred to other TC units before program completion, or discharge from the unit </w:t>
      </w:r>
      <w:r w:rsidRPr="00EF469A">
        <w:rPr>
          <w:sz w:val="22"/>
          <w:szCs w:val="22"/>
        </w:rPr>
        <w:lastRenderedPageBreak/>
        <w:t xml:space="preserve">by request or for behavioral reasons. As a result of these factors, only 41% of inmates in the sample had all four of their months of treatment overlap with the data collection window.  </w:t>
      </w:r>
    </w:p>
    <w:p w14:paraId="11AFA07B" w14:textId="68B32E25" w:rsidR="00E61F1C" w:rsidRDefault="00FF7D63">
      <w:pPr>
        <w:spacing w:after="160" w:line="259" w:lineRule="auto"/>
        <w:rPr>
          <w:sz w:val="22"/>
          <w:szCs w:val="22"/>
        </w:rPr>
      </w:pPr>
      <w:r w:rsidRPr="00EF469A">
        <w:rPr>
          <w:sz w:val="22"/>
          <w:szCs w:val="22"/>
        </w:rPr>
        <w:t>Average respondent age is 37, which is only slightly lower than the average across Pennsylvania SCIs, which was 39 as of the time of the study (Pennsylvania DOC Planning, Research, and Statistics 2016). The race distribution of the TC unit studied is significantly different than the statewide distribution, with a higher percentage of white inmates in the sample than in all SCIs. This is possibly a product of the drug epidemic, especially widespread use of opioids, affecting rural areas of America in recent years, which is reflected in rates of prison admittances from rural Pennsylvania counties over the past several years (Pennsylvania DOC Planning, Research, and Statistics 2013-2016). Across all Pennsylvania SCIs, 48% of male inmates are black, 41% are white, and 10% are Hispanic. In contrast, the sampled TC is predominantly white, with 58% white residents, 35% black residents, and 7% Hispanic residents (see Table 1).</w:t>
      </w:r>
    </w:p>
    <w:p w14:paraId="3CFE2027" w14:textId="77777777" w:rsidR="005364AF" w:rsidRPr="00EF469A" w:rsidRDefault="005364AF">
      <w:pPr>
        <w:spacing w:after="160" w:line="259" w:lineRule="auto"/>
        <w:rPr>
          <w:sz w:val="22"/>
          <w:szCs w:val="22"/>
        </w:rPr>
      </w:pPr>
    </w:p>
    <w:p w14:paraId="19AC44B6" w14:textId="77777777" w:rsidR="00E61F1C" w:rsidRPr="00EF469A" w:rsidRDefault="00FF7D63">
      <w:pPr>
        <w:spacing w:after="160" w:line="259" w:lineRule="auto"/>
        <w:rPr>
          <w:b/>
          <w:sz w:val="22"/>
          <w:szCs w:val="22"/>
        </w:rPr>
      </w:pPr>
      <w:r w:rsidRPr="00EF469A">
        <w:rPr>
          <w:b/>
          <w:sz w:val="22"/>
          <w:szCs w:val="22"/>
        </w:rPr>
        <w:t>Table 1. Unit and Sample Descriptive Statistics</w:t>
      </w:r>
    </w:p>
    <w:tbl>
      <w:tblPr>
        <w:tblW w:w="7860" w:type="dxa"/>
        <w:tblLayout w:type="fixed"/>
        <w:tblLook w:val="04A0" w:firstRow="1" w:lastRow="0" w:firstColumn="1" w:lastColumn="0" w:noHBand="0" w:noVBand="1"/>
      </w:tblPr>
      <w:tblGrid>
        <w:gridCol w:w="1350"/>
        <w:gridCol w:w="1800"/>
        <w:gridCol w:w="1260"/>
        <w:gridCol w:w="1080"/>
        <w:gridCol w:w="1260"/>
        <w:gridCol w:w="1110"/>
      </w:tblGrid>
      <w:tr w:rsidR="007E5B9E" w:rsidRPr="007E5B9E" w14:paraId="487F65D2" w14:textId="77777777" w:rsidTr="007E5B9E">
        <w:trPr>
          <w:trHeight w:val="315"/>
        </w:trPr>
        <w:tc>
          <w:tcPr>
            <w:tcW w:w="1350" w:type="dxa"/>
            <w:tcBorders>
              <w:top w:val="nil"/>
              <w:left w:val="nil"/>
              <w:bottom w:val="nil"/>
              <w:right w:val="nil"/>
            </w:tcBorders>
            <w:shd w:val="clear" w:color="000000" w:fill="auto"/>
            <w:noWrap/>
            <w:vAlign w:val="bottom"/>
            <w:hideMark/>
          </w:tcPr>
          <w:p w14:paraId="34B4C96A" w14:textId="77777777" w:rsidR="007E5B9E" w:rsidRPr="007E5B9E" w:rsidRDefault="007E5B9E">
            <w:pPr>
              <w:rPr>
                <w:sz w:val="22"/>
                <w:szCs w:val="22"/>
              </w:rPr>
            </w:pPr>
          </w:p>
        </w:tc>
        <w:tc>
          <w:tcPr>
            <w:tcW w:w="1800" w:type="dxa"/>
            <w:tcBorders>
              <w:top w:val="nil"/>
              <w:left w:val="nil"/>
              <w:bottom w:val="nil"/>
              <w:right w:val="nil"/>
            </w:tcBorders>
            <w:shd w:val="clear" w:color="000000" w:fill="auto"/>
            <w:noWrap/>
            <w:vAlign w:val="bottom"/>
            <w:hideMark/>
          </w:tcPr>
          <w:p w14:paraId="169FADF1" w14:textId="77777777" w:rsidR="007E5B9E" w:rsidRPr="007E5B9E" w:rsidRDefault="007E5B9E">
            <w:pPr>
              <w:rPr>
                <w:sz w:val="22"/>
                <w:szCs w:val="22"/>
              </w:rPr>
            </w:pPr>
          </w:p>
        </w:tc>
        <w:tc>
          <w:tcPr>
            <w:tcW w:w="2340" w:type="dxa"/>
            <w:gridSpan w:val="2"/>
            <w:tcBorders>
              <w:top w:val="nil"/>
              <w:left w:val="nil"/>
              <w:bottom w:val="nil"/>
              <w:right w:val="nil"/>
            </w:tcBorders>
            <w:shd w:val="clear" w:color="000000" w:fill="auto"/>
            <w:noWrap/>
            <w:vAlign w:val="bottom"/>
            <w:hideMark/>
          </w:tcPr>
          <w:p w14:paraId="06E0C681" w14:textId="77777777" w:rsidR="007E5B9E" w:rsidRPr="007E5B9E" w:rsidRDefault="007E5B9E">
            <w:pPr>
              <w:jc w:val="center"/>
              <w:rPr>
                <w:sz w:val="22"/>
                <w:szCs w:val="22"/>
              </w:rPr>
            </w:pPr>
            <w:r w:rsidRPr="007E5B9E">
              <w:rPr>
                <w:sz w:val="22"/>
                <w:szCs w:val="22"/>
              </w:rPr>
              <w:t>Total Unit (n=210)</w:t>
            </w:r>
          </w:p>
        </w:tc>
        <w:tc>
          <w:tcPr>
            <w:tcW w:w="2370" w:type="dxa"/>
            <w:gridSpan w:val="2"/>
            <w:tcBorders>
              <w:top w:val="nil"/>
              <w:left w:val="nil"/>
              <w:bottom w:val="nil"/>
              <w:right w:val="nil"/>
            </w:tcBorders>
            <w:shd w:val="clear" w:color="000000" w:fill="auto"/>
            <w:noWrap/>
            <w:vAlign w:val="bottom"/>
            <w:hideMark/>
          </w:tcPr>
          <w:p w14:paraId="782BEF11" w14:textId="77777777" w:rsidR="007E5B9E" w:rsidRPr="007E5B9E" w:rsidRDefault="007E5B9E">
            <w:pPr>
              <w:jc w:val="center"/>
              <w:rPr>
                <w:sz w:val="22"/>
                <w:szCs w:val="22"/>
              </w:rPr>
            </w:pPr>
            <w:r w:rsidRPr="007E5B9E">
              <w:rPr>
                <w:sz w:val="22"/>
                <w:szCs w:val="22"/>
              </w:rPr>
              <w:t>Sample (n=177)</w:t>
            </w:r>
          </w:p>
        </w:tc>
      </w:tr>
      <w:tr w:rsidR="007E5B9E" w:rsidRPr="007E5B9E" w14:paraId="533BCF47" w14:textId="77777777" w:rsidTr="007E5B9E">
        <w:trPr>
          <w:trHeight w:val="315"/>
        </w:trPr>
        <w:tc>
          <w:tcPr>
            <w:tcW w:w="1350" w:type="dxa"/>
            <w:tcBorders>
              <w:top w:val="nil"/>
              <w:left w:val="nil"/>
              <w:bottom w:val="single" w:sz="4" w:space="0" w:color="auto"/>
              <w:right w:val="nil"/>
            </w:tcBorders>
            <w:shd w:val="clear" w:color="000000" w:fill="auto"/>
            <w:noWrap/>
            <w:vAlign w:val="bottom"/>
            <w:hideMark/>
          </w:tcPr>
          <w:p w14:paraId="5A7212DD" w14:textId="77777777" w:rsidR="007E5B9E" w:rsidRPr="007E5B9E" w:rsidRDefault="007E5B9E">
            <w:pPr>
              <w:rPr>
                <w:sz w:val="22"/>
                <w:szCs w:val="22"/>
              </w:rPr>
            </w:pPr>
            <w:r w:rsidRPr="007E5B9E">
              <w:rPr>
                <w:sz w:val="22"/>
                <w:szCs w:val="22"/>
              </w:rPr>
              <w:t> </w:t>
            </w:r>
          </w:p>
        </w:tc>
        <w:tc>
          <w:tcPr>
            <w:tcW w:w="1800" w:type="dxa"/>
            <w:tcBorders>
              <w:top w:val="nil"/>
              <w:left w:val="nil"/>
              <w:bottom w:val="single" w:sz="4" w:space="0" w:color="auto"/>
              <w:right w:val="nil"/>
            </w:tcBorders>
            <w:shd w:val="clear" w:color="000000" w:fill="auto"/>
            <w:noWrap/>
            <w:vAlign w:val="bottom"/>
            <w:hideMark/>
          </w:tcPr>
          <w:p w14:paraId="654A7F80" w14:textId="77777777" w:rsidR="007E5B9E" w:rsidRPr="007E5B9E" w:rsidRDefault="007E5B9E">
            <w:pPr>
              <w:rPr>
                <w:sz w:val="22"/>
                <w:szCs w:val="22"/>
              </w:rPr>
            </w:pPr>
            <w:r w:rsidRPr="007E5B9E">
              <w:rPr>
                <w:sz w:val="22"/>
                <w:szCs w:val="22"/>
              </w:rPr>
              <w:t> </w:t>
            </w:r>
          </w:p>
        </w:tc>
        <w:tc>
          <w:tcPr>
            <w:tcW w:w="2340" w:type="dxa"/>
            <w:gridSpan w:val="2"/>
            <w:tcBorders>
              <w:top w:val="nil"/>
              <w:left w:val="nil"/>
              <w:bottom w:val="single" w:sz="4" w:space="0" w:color="auto"/>
              <w:right w:val="nil"/>
            </w:tcBorders>
            <w:shd w:val="clear" w:color="000000" w:fill="auto"/>
            <w:noWrap/>
            <w:vAlign w:val="bottom"/>
            <w:hideMark/>
          </w:tcPr>
          <w:p w14:paraId="760A3BD2" w14:textId="77777777" w:rsidR="007E5B9E" w:rsidRPr="007E5B9E" w:rsidRDefault="007E5B9E">
            <w:pPr>
              <w:jc w:val="center"/>
              <w:rPr>
                <w:sz w:val="22"/>
                <w:szCs w:val="22"/>
              </w:rPr>
            </w:pPr>
            <w:r w:rsidRPr="007E5B9E">
              <w:rPr>
                <w:sz w:val="22"/>
                <w:szCs w:val="22"/>
              </w:rPr>
              <w:t>Mean (SD)</w:t>
            </w:r>
          </w:p>
        </w:tc>
        <w:tc>
          <w:tcPr>
            <w:tcW w:w="2370" w:type="dxa"/>
            <w:gridSpan w:val="2"/>
            <w:tcBorders>
              <w:top w:val="nil"/>
              <w:left w:val="nil"/>
              <w:bottom w:val="single" w:sz="4" w:space="0" w:color="auto"/>
              <w:right w:val="nil"/>
            </w:tcBorders>
            <w:shd w:val="clear" w:color="000000" w:fill="auto"/>
            <w:noWrap/>
            <w:vAlign w:val="bottom"/>
            <w:hideMark/>
          </w:tcPr>
          <w:p w14:paraId="01A5DDD4" w14:textId="77777777" w:rsidR="007E5B9E" w:rsidRPr="007E5B9E" w:rsidRDefault="007E5B9E">
            <w:pPr>
              <w:jc w:val="center"/>
              <w:rPr>
                <w:sz w:val="22"/>
                <w:szCs w:val="22"/>
              </w:rPr>
            </w:pPr>
            <w:r w:rsidRPr="007E5B9E">
              <w:rPr>
                <w:sz w:val="22"/>
                <w:szCs w:val="22"/>
              </w:rPr>
              <w:t>Mean (SD)</w:t>
            </w:r>
          </w:p>
        </w:tc>
      </w:tr>
      <w:tr w:rsidR="007E5B9E" w:rsidRPr="007E5B9E" w14:paraId="43EF3547" w14:textId="77777777" w:rsidTr="007E5B9E">
        <w:trPr>
          <w:trHeight w:val="330"/>
        </w:trPr>
        <w:tc>
          <w:tcPr>
            <w:tcW w:w="1350" w:type="dxa"/>
            <w:tcBorders>
              <w:top w:val="nil"/>
              <w:left w:val="nil"/>
              <w:bottom w:val="nil"/>
              <w:right w:val="nil"/>
            </w:tcBorders>
            <w:shd w:val="clear" w:color="000000" w:fill="auto"/>
            <w:noWrap/>
            <w:vAlign w:val="bottom"/>
            <w:hideMark/>
          </w:tcPr>
          <w:p w14:paraId="388BB8A7" w14:textId="77777777" w:rsidR="007E5B9E" w:rsidRPr="007E5B9E" w:rsidRDefault="007E5B9E">
            <w:pPr>
              <w:rPr>
                <w:sz w:val="22"/>
                <w:szCs w:val="22"/>
              </w:rPr>
            </w:pPr>
            <w:r w:rsidRPr="007E5B9E">
              <w:rPr>
                <w:sz w:val="22"/>
                <w:szCs w:val="22"/>
              </w:rPr>
              <w:t>Age</w:t>
            </w:r>
          </w:p>
        </w:tc>
        <w:tc>
          <w:tcPr>
            <w:tcW w:w="1800" w:type="dxa"/>
            <w:tcBorders>
              <w:top w:val="nil"/>
              <w:left w:val="nil"/>
              <w:bottom w:val="nil"/>
              <w:right w:val="nil"/>
            </w:tcBorders>
            <w:shd w:val="clear" w:color="000000" w:fill="auto"/>
            <w:noWrap/>
            <w:vAlign w:val="bottom"/>
            <w:hideMark/>
          </w:tcPr>
          <w:p w14:paraId="6337A626" w14:textId="77777777" w:rsidR="007E5B9E" w:rsidRPr="007E5B9E" w:rsidRDefault="007E5B9E">
            <w:pPr>
              <w:rPr>
                <w:sz w:val="22"/>
                <w:szCs w:val="22"/>
              </w:rPr>
            </w:pPr>
          </w:p>
        </w:tc>
        <w:tc>
          <w:tcPr>
            <w:tcW w:w="1260" w:type="dxa"/>
            <w:tcBorders>
              <w:top w:val="nil"/>
              <w:left w:val="nil"/>
              <w:bottom w:val="nil"/>
              <w:right w:val="nil"/>
            </w:tcBorders>
            <w:shd w:val="clear" w:color="000000" w:fill="auto"/>
            <w:noWrap/>
            <w:vAlign w:val="bottom"/>
            <w:hideMark/>
          </w:tcPr>
          <w:p w14:paraId="68EDE495" w14:textId="77777777" w:rsidR="007E5B9E" w:rsidRPr="007E5B9E" w:rsidRDefault="007E5B9E">
            <w:pPr>
              <w:jc w:val="center"/>
              <w:rPr>
                <w:sz w:val="22"/>
                <w:szCs w:val="22"/>
              </w:rPr>
            </w:pPr>
            <w:r w:rsidRPr="007E5B9E">
              <w:rPr>
                <w:sz w:val="22"/>
                <w:szCs w:val="22"/>
              </w:rPr>
              <w:t>36.85</w:t>
            </w:r>
          </w:p>
        </w:tc>
        <w:tc>
          <w:tcPr>
            <w:tcW w:w="1080" w:type="dxa"/>
            <w:tcBorders>
              <w:top w:val="nil"/>
              <w:left w:val="nil"/>
              <w:bottom w:val="nil"/>
              <w:right w:val="nil"/>
            </w:tcBorders>
            <w:shd w:val="clear" w:color="000000" w:fill="auto"/>
            <w:noWrap/>
            <w:vAlign w:val="bottom"/>
            <w:hideMark/>
          </w:tcPr>
          <w:p w14:paraId="09670DBC" w14:textId="77777777" w:rsidR="007E5B9E" w:rsidRPr="007E5B9E" w:rsidRDefault="007E5B9E">
            <w:pPr>
              <w:jc w:val="center"/>
              <w:rPr>
                <w:sz w:val="22"/>
                <w:szCs w:val="22"/>
              </w:rPr>
            </w:pPr>
            <w:r w:rsidRPr="007E5B9E">
              <w:rPr>
                <w:sz w:val="22"/>
                <w:szCs w:val="22"/>
              </w:rPr>
              <w:t>(11.12)</w:t>
            </w:r>
          </w:p>
        </w:tc>
        <w:tc>
          <w:tcPr>
            <w:tcW w:w="1260" w:type="dxa"/>
            <w:tcBorders>
              <w:top w:val="nil"/>
              <w:left w:val="nil"/>
              <w:bottom w:val="nil"/>
              <w:right w:val="nil"/>
            </w:tcBorders>
            <w:shd w:val="clear" w:color="000000" w:fill="auto"/>
            <w:noWrap/>
            <w:vAlign w:val="bottom"/>
            <w:hideMark/>
          </w:tcPr>
          <w:p w14:paraId="5186A476" w14:textId="77777777" w:rsidR="007E5B9E" w:rsidRPr="007E5B9E" w:rsidRDefault="007E5B9E">
            <w:pPr>
              <w:jc w:val="center"/>
              <w:rPr>
                <w:sz w:val="22"/>
                <w:szCs w:val="22"/>
              </w:rPr>
            </w:pPr>
            <w:r w:rsidRPr="007E5B9E">
              <w:rPr>
                <w:sz w:val="22"/>
                <w:szCs w:val="22"/>
              </w:rPr>
              <w:t>35.58</w:t>
            </w:r>
            <w:r w:rsidRPr="007E5B9E">
              <w:rPr>
                <w:sz w:val="22"/>
                <w:szCs w:val="22"/>
                <w:vertAlign w:val="superscript"/>
              </w:rPr>
              <w:t>a</w:t>
            </w:r>
          </w:p>
        </w:tc>
        <w:tc>
          <w:tcPr>
            <w:tcW w:w="1110" w:type="dxa"/>
            <w:tcBorders>
              <w:top w:val="nil"/>
              <w:left w:val="nil"/>
              <w:bottom w:val="nil"/>
              <w:right w:val="nil"/>
            </w:tcBorders>
            <w:shd w:val="clear" w:color="000000" w:fill="auto"/>
            <w:noWrap/>
            <w:vAlign w:val="bottom"/>
            <w:hideMark/>
          </w:tcPr>
          <w:p w14:paraId="3560216D" w14:textId="77777777" w:rsidR="007E5B9E" w:rsidRPr="007E5B9E" w:rsidRDefault="007E5B9E">
            <w:pPr>
              <w:jc w:val="center"/>
              <w:rPr>
                <w:sz w:val="22"/>
                <w:szCs w:val="22"/>
              </w:rPr>
            </w:pPr>
            <w:r w:rsidRPr="007E5B9E">
              <w:rPr>
                <w:sz w:val="22"/>
                <w:szCs w:val="22"/>
              </w:rPr>
              <w:t>(10.39)</w:t>
            </w:r>
          </w:p>
        </w:tc>
      </w:tr>
      <w:tr w:rsidR="007E5B9E" w:rsidRPr="007E5B9E" w14:paraId="1096C532" w14:textId="77777777" w:rsidTr="007E5B9E">
        <w:trPr>
          <w:trHeight w:val="315"/>
        </w:trPr>
        <w:tc>
          <w:tcPr>
            <w:tcW w:w="3150" w:type="dxa"/>
            <w:gridSpan w:val="2"/>
            <w:tcBorders>
              <w:top w:val="nil"/>
              <w:left w:val="nil"/>
              <w:bottom w:val="nil"/>
              <w:right w:val="nil"/>
            </w:tcBorders>
            <w:shd w:val="clear" w:color="000000" w:fill="auto"/>
            <w:vAlign w:val="bottom"/>
            <w:hideMark/>
          </w:tcPr>
          <w:p w14:paraId="4ADBC719" w14:textId="77777777" w:rsidR="007E5B9E" w:rsidRPr="007E5B9E" w:rsidRDefault="007E5B9E">
            <w:pPr>
              <w:rPr>
                <w:sz w:val="22"/>
                <w:szCs w:val="22"/>
              </w:rPr>
            </w:pPr>
            <w:r w:rsidRPr="007E5B9E">
              <w:rPr>
                <w:sz w:val="22"/>
                <w:szCs w:val="22"/>
              </w:rPr>
              <w:t>Race (%)</w:t>
            </w:r>
          </w:p>
        </w:tc>
        <w:tc>
          <w:tcPr>
            <w:tcW w:w="1260" w:type="dxa"/>
            <w:tcBorders>
              <w:top w:val="nil"/>
              <w:left w:val="nil"/>
              <w:bottom w:val="nil"/>
              <w:right w:val="nil"/>
            </w:tcBorders>
            <w:shd w:val="clear" w:color="000000" w:fill="auto"/>
            <w:noWrap/>
            <w:vAlign w:val="bottom"/>
            <w:hideMark/>
          </w:tcPr>
          <w:p w14:paraId="6C71EFE8" w14:textId="77777777" w:rsidR="007E5B9E" w:rsidRPr="007E5B9E" w:rsidRDefault="007E5B9E">
            <w:pPr>
              <w:rPr>
                <w:sz w:val="22"/>
                <w:szCs w:val="22"/>
              </w:rPr>
            </w:pPr>
          </w:p>
        </w:tc>
        <w:tc>
          <w:tcPr>
            <w:tcW w:w="1080" w:type="dxa"/>
            <w:tcBorders>
              <w:top w:val="nil"/>
              <w:left w:val="nil"/>
              <w:bottom w:val="nil"/>
              <w:right w:val="nil"/>
            </w:tcBorders>
            <w:shd w:val="clear" w:color="000000" w:fill="auto"/>
            <w:noWrap/>
            <w:vAlign w:val="bottom"/>
            <w:hideMark/>
          </w:tcPr>
          <w:p w14:paraId="6A0D91B6" w14:textId="77777777" w:rsidR="007E5B9E" w:rsidRPr="007E5B9E" w:rsidRDefault="007E5B9E">
            <w:pPr>
              <w:jc w:val="center"/>
              <w:rPr>
                <w:sz w:val="22"/>
                <w:szCs w:val="22"/>
              </w:rPr>
            </w:pPr>
          </w:p>
        </w:tc>
        <w:tc>
          <w:tcPr>
            <w:tcW w:w="1260" w:type="dxa"/>
            <w:tcBorders>
              <w:top w:val="nil"/>
              <w:left w:val="nil"/>
              <w:bottom w:val="nil"/>
              <w:right w:val="nil"/>
            </w:tcBorders>
            <w:shd w:val="clear" w:color="000000" w:fill="auto"/>
            <w:noWrap/>
            <w:vAlign w:val="bottom"/>
            <w:hideMark/>
          </w:tcPr>
          <w:p w14:paraId="259BEBD4" w14:textId="77777777" w:rsidR="007E5B9E" w:rsidRPr="007E5B9E" w:rsidRDefault="007E5B9E">
            <w:pPr>
              <w:jc w:val="center"/>
              <w:rPr>
                <w:sz w:val="22"/>
                <w:szCs w:val="22"/>
              </w:rPr>
            </w:pPr>
          </w:p>
        </w:tc>
        <w:tc>
          <w:tcPr>
            <w:tcW w:w="1110" w:type="dxa"/>
            <w:tcBorders>
              <w:top w:val="nil"/>
              <w:left w:val="nil"/>
              <w:bottom w:val="nil"/>
              <w:right w:val="nil"/>
            </w:tcBorders>
            <w:shd w:val="clear" w:color="000000" w:fill="auto"/>
            <w:noWrap/>
            <w:vAlign w:val="bottom"/>
            <w:hideMark/>
          </w:tcPr>
          <w:p w14:paraId="69B2EF64" w14:textId="77777777" w:rsidR="007E5B9E" w:rsidRPr="007E5B9E" w:rsidRDefault="007E5B9E">
            <w:pPr>
              <w:jc w:val="center"/>
              <w:rPr>
                <w:sz w:val="22"/>
                <w:szCs w:val="22"/>
              </w:rPr>
            </w:pPr>
          </w:p>
        </w:tc>
      </w:tr>
      <w:tr w:rsidR="007E5B9E" w:rsidRPr="007E5B9E" w14:paraId="4A6B226C" w14:textId="77777777" w:rsidTr="007E5B9E">
        <w:trPr>
          <w:trHeight w:val="315"/>
        </w:trPr>
        <w:tc>
          <w:tcPr>
            <w:tcW w:w="1350" w:type="dxa"/>
            <w:tcBorders>
              <w:top w:val="nil"/>
              <w:left w:val="nil"/>
              <w:bottom w:val="nil"/>
              <w:right w:val="nil"/>
            </w:tcBorders>
            <w:shd w:val="clear" w:color="000000" w:fill="auto"/>
            <w:vAlign w:val="bottom"/>
            <w:hideMark/>
          </w:tcPr>
          <w:p w14:paraId="0317B7EE" w14:textId="77777777" w:rsidR="007E5B9E" w:rsidRPr="007E5B9E" w:rsidRDefault="007E5B9E">
            <w:pPr>
              <w:jc w:val="center"/>
              <w:rPr>
                <w:sz w:val="22"/>
                <w:szCs w:val="22"/>
              </w:rPr>
            </w:pPr>
          </w:p>
        </w:tc>
        <w:tc>
          <w:tcPr>
            <w:tcW w:w="1800" w:type="dxa"/>
            <w:tcBorders>
              <w:top w:val="nil"/>
              <w:left w:val="nil"/>
              <w:bottom w:val="nil"/>
              <w:right w:val="nil"/>
            </w:tcBorders>
            <w:shd w:val="clear" w:color="000000" w:fill="auto"/>
            <w:vAlign w:val="bottom"/>
            <w:hideMark/>
          </w:tcPr>
          <w:p w14:paraId="3FF7D1BE" w14:textId="77777777" w:rsidR="007E5B9E" w:rsidRPr="007E5B9E" w:rsidRDefault="007E5B9E">
            <w:pPr>
              <w:rPr>
                <w:sz w:val="22"/>
                <w:szCs w:val="22"/>
              </w:rPr>
            </w:pPr>
            <w:r w:rsidRPr="007E5B9E">
              <w:rPr>
                <w:sz w:val="22"/>
                <w:szCs w:val="22"/>
              </w:rPr>
              <w:t>White and Other</w:t>
            </w:r>
          </w:p>
        </w:tc>
        <w:tc>
          <w:tcPr>
            <w:tcW w:w="1260" w:type="dxa"/>
            <w:tcBorders>
              <w:top w:val="nil"/>
              <w:left w:val="nil"/>
              <w:bottom w:val="nil"/>
              <w:right w:val="nil"/>
            </w:tcBorders>
            <w:shd w:val="clear" w:color="000000" w:fill="auto"/>
            <w:noWrap/>
            <w:vAlign w:val="bottom"/>
            <w:hideMark/>
          </w:tcPr>
          <w:p w14:paraId="21364D47" w14:textId="77777777" w:rsidR="007E5B9E" w:rsidRPr="007E5B9E" w:rsidRDefault="007E5B9E">
            <w:pPr>
              <w:jc w:val="center"/>
              <w:rPr>
                <w:sz w:val="22"/>
                <w:szCs w:val="22"/>
              </w:rPr>
            </w:pPr>
            <w:r w:rsidRPr="007E5B9E">
              <w:rPr>
                <w:sz w:val="22"/>
                <w:szCs w:val="22"/>
              </w:rPr>
              <w:t>58.09%</w:t>
            </w:r>
          </w:p>
        </w:tc>
        <w:tc>
          <w:tcPr>
            <w:tcW w:w="1080" w:type="dxa"/>
            <w:tcBorders>
              <w:top w:val="nil"/>
              <w:left w:val="nil"/>
              <w:bottom w:val="nil"/>
              <w:right w:val="nil"/>
            </w:tcBorders>
            <w:shd w:val="clear" w:color="000000" w:fill="auto"/>
            <w:noWrap/>
            <w:vAlign w:val="bottom"/>
            <w:hideMark/>
          </w:tcPr>
          <w:p w14:paraId="3B3F72D0" w14:textId="77777777" w:rsidR="007E5B9E" w:rsidRPr="007E5B9E" w:rsidRDefault="007E5B9E">
            <w:pPr>
              <w:jc w:val="center"/>
              <w:rPr>
                <w:sz w:val="22"/>
                <w:szCs w:val="22"/>
              </w:rPr>
            </w:pPr>
          </w:p>
        </w:tc>
        <w:tc>
          <w:tcPr>
            <w:tcW w:w="1260" w:type="dxa"/>
            <w:tcBorders>
              <w:top w:val="nil"/>
              <w:left w:val="nil"/>
              <w:bottom w:val="nil"/>
              <w:right w:val="nil"/>
            </w:tcBorders>
            <w:shd w:val="clear" w:color="000000" w:fill="auto"/>
            <w:noWrap/>
            <w:vAlign w:val="bottom"/>
            <w:hideMark/>
          </w:tcPr>
          <w:p w14:paraId="0C245D1F" w14:textId="77777777" w:rsidR="007E5B9E" w:rsidRPr="007E5B9E" w:rsidRDefault="007E5B9E">
            <w:pPr>
              <w:jc w:val="center"/>
              <w:rPr>
                <w:sz w:val="22"/>
                <w:szCs w:val="22"/>
              </w:rPr>
            </w:pPr>
            <w:r w:rsidRPr="007E5B9E">
              <w:rPr>
                <w:sz w:val="22"/>
                <w:szCs w:val="22"/>
              </w:rPr>
              <w:t>58.85%</w:t>
            </w:r>
          </w:p>
        </w:tc>
        <w:tc>
          <w:tcPr>
            <w:tcW w:w="1110" w:type="dxa"/>
            <w:tcBorders>
              <w:top w:val="nil"/>
              <w:left w:val="nil"/>
              <w:bottom w:val="nil"/>
              <w:right w:val="nil"/>
            </w:tcBorders>
            <w:shd w:val="clear" w:color="000000" w:fill="auto"/>
            <w:noWrap/>
            <w:vAlign w:val="bottom"/>
            <w:hideMark/>
          </w:tcPr>
          <w:p w14:paraId="6A1533A5" w14:textId="77777777" w:rsidR="007E5B9E" w:rsidRPr="007E5B9E" w:rsidRDefault="007E5B9E">
            <w:pPr>
              <w:jc w:val="center"/>
              <w:rPr>
                <w:sz w:val="22"/>
                <w:szCs w:val="22"/>
              </w:rPr>
            </w:pPr>
          </w:p>
        </w:tc>
      </w:tr>
      <w:tr w:rsidR="007E5B9E" w:rsidRPr="007E5B9E" w14:paraId="563BFDF8" w14:textId="77777777" w:rsidTr="007E5B9E">
        <w:trPr>
          <w:trHeight w:val="315"/>
        </w:trPr>
        <w:tc>
          <w:tcPr>
            <w:tcW w:w="1350" w:type="dxa"/>
            <w:tcBorders>
              <w:top w:val="nil"/>
              <w:left w:val="nil"/>
              <w:bottom w:val="nil"/>
              <w:right w:val="nil"/>
            </w:tcBorders>
            <w:shd w:val="clear" w:color="000000" w:fill="auto"/>
            <w:vAlign w:val="bottom"/>
            <w:hideMark/>
          </w:tcPr>
          <w:p w14:paraId="0B146F24" w14:textId="77777777" w:rsidR="007E5B9E" w:rsidRPr="007E5B9E" w:rsidRDefault="007E5B9E">
            <w:pPr>
              <w:jc w:val="center"/>
              <w:rPr>
                <w:sz w:val="22"/>
                <w:szCs w:val="22"/>
              </w:rPr>
            </w:pPr>
          </w:p>
        </w:tc>
        <w:tc>
          <w:tcPr>
            <w:tcW w:w="1800" w:type="dxa"/>
            <w:tcBorders>
              <w:top w:val="nil"/>
              <w:left w:val="nil"/>
              <w:bottom w:val="nil"/>
              <w:right w:val="nil"/>
            </w:tcBorders>
            <w:shd w:val="clear" w:color="000000" w:fill="auto"/>
            <w:vAlign w:val="bottom"/>
            <w:hideMark/>
          </w:tcPr>
          <w:p w14:paraId="29F86CC1" w14:textId="77777777" w:rsidR="007E5B9E" w:rsidRPr="007E5B9E" w:rsidRDefault="007E5B9E">
            <w:pPr>
              <w:rPr>
                <w:sz w:val="22"/>
                <w:szCs w:val="22"/>
              </w:rPr>
            </w:pPr>
            <w:r w:rsidRPr="007E5B9E">
              <w:rPr>
                <w:sz w:val="22"/>
                <w:szCs w:val="22"/>
              </w:rPr>
              <w:t>Black</w:t>
            </w:r>
          </w:p>
        </w:tc>
        <w:tc>
          <w:tcPr>
            <w:tcW w:w="1260" w:type="dxa"/>
            <w:tcBorders>
              <w:top w:val="nil"/>
              <w:left w:val="nil"/>
              <w:bottom w:val="nil"/>
              <w:right w:val="nil"/>
            </w:tcBorders>
            <w:shd w:val="clear" w:color="000000" w:fill="auto"/>
            <w:noWrap/>
            <w:vAlign w:val="bottom"/>
            <w:hideMark/>
          </w:tcPr>
          <w:p w14:paraId="3A70F630" w14:textId="77777777" w:rsidR="007E5B9E" w:rsidRPr="007E5B9E" w:rsidRDefault="007E5B9E">
            <w:pPr>
              <w:jc w:val="center"/>
              <w:rPr>
                <w:sz w:val="22"/>
                <w:szCs w:val="22"/>
              </w:rPr>
            </w:pPr>
            <w:r w:rsidRPr="007E5B9E">
              <w:rPr>
                <w:sz w:val="22"/>
                <w:szCs w:val="22"/>
              </w:rPr>
              <w:t>35.24%</w:t>
            </w:r>
          </w:p>
        </w:tc>
        <w:tc>
          <w:tcPr>
            <w:tcW w:w="1080" w:type="dxa"/>
            <w:tcBorders>
              <w:top w:val="nil"/>
              <w:left w:val="nil"/>
              <w:bottom w:val="nil"/>
              <w:right w:val="nil"/>
            </w:tcBorders>
            <w:shd w:val="clear" w:color="000000" w:fill="auto"/>
            <w:noWrap/>
            <w:vAlign w:val="bottom"/>
            <w:hideMark/>
          </w:tcPr>
          <w:p w14:paraId="1AA1739F" w14:textId="77777777" w:rsidR="007E5B9E" w:rsidRPr="007E5B9E" w:rsidRDefault="007E5B9E">
            <w:pPr>
              <w:jc w:val="center"/>
              <w:rPr>
                <w:sz w:val="22"/>
                <w:szCs w:val="22"/>
              </w:rPr>
            </w:pPr>
          </w:p>
        </w:tc>
        <w:tc>
          <w:tcPr>
            <w:tcW w:w="1260" w:type="dxa"/>
            <w:tcBorders>
              <w:top w:val="nil"/>
              <w:left w:val="nil"/>
              <w:bottom w:val="nil"/>
              <w:right w:val="nil"/>
            </w:tcBorders>
            <w:shd w:val="clear" w:color="000000" w:fill="auto"/>
            <w:noWrap/>
            <w:vAlign w:val="bottom"/>
            <w:hideMark/>
          </w:tcPr>
          <w:p w14:paraId="3EDD489E" w14:textId="77777777" w:rsidR="007E5B9E" w:rsidRPr="007E5B9E" w:rsidRDefault="007E5B9E">
            <w:pPr>
              <w:jc w:val="center"/>
              <w:rPr>
                <w:sz w:val="22"/>
                <w:szCs w:val="22"/>
              </w:rPr>
            </w:pPr>
            <w:r w:rsidRPr="007E5B9E">
              <w:rPr>
                <w:sz w:val="22"/>
                <w:szCs w:val="22"/>
              </w:rPr>
              <w:t>33.14%</w:t>
            </w:r>
          </w:p>
        </w:tc>
        <w:tc>
          <w:tcPr>
            <w:tcW w:w="1110" w:type="dxa"/>
            <w:tcBorders>
              <w:top w:val="nil"/>
              <w:left w:val="nil"/>
              <w:bottom w:val="nil"/>
              <w:right w:val="nil"/>
            </w:tcBorders>
            <w:shd w:val="clear" w:color="000000" w:fill="auto"/>
            <w:noWrap/>
            <w:vAlign w:val="bottom"/>
            <w:hideMark/>
          </w:tcPr>
          <w:p w14:paraId="4A37B588" w14:textId="77777777" w:rsidR="007E5B9E" w:rsidRPr="007E5B9E" w:rsidRDefault="007E5B9E">
            <w:pPr>
              <w:jc w:val="center"/>
              <w:rPr>
                <w:sz w:val="22"/>
                <w:szCs w:val="22"/>
              </w:rPr>
            </w:pPr>
          </w:p>
        </w:tc>
      </w:tr>
      <w:tr w:rsidR="007E5B9E" w:rsidRPr="007E5B9E" w14:paraId="649BD8CE" w14:textId="77777777" w:rsidTr="007E5B9E">
        <w:trPr>
          <w:trHeight w:val="315"/>
        </w:trPr>
        <w:tc>
          <w:tcPr>
            <w:tcW w:w="1350" w:type="dxa"/>
            <w:tcBorders>
              <w:top w:val="nil"/>
              <w:left w:val="nil"/>
              <w:bottom w:val="nil"/>
              <w:right w:val="nil"/>
            </w:tcBorders>
            <w:shd w:val="clear" w:color="000000" w:fill="auto"/>
            <w:vAlign w:val="bottom"/>
            <w:hideMark/>
          </w:tcPr>
          <w:p w14:paraId="568AEB95" w14:textId="77777777" w:rsidR="007E5B9E" w:rsidRPr="007E5B9E" w:rsidRDefault="007E5B9E">
            <w:pPr>
              <w:jc w:val="center"/>
              <w:rPr>
                <w:sz w:val="22"/>
                <w:szCs w:val="22"/>
              </w:rPr>
            </w:pPr>
          </w:p>
        </w:tc>
        <w:tc>
          <w:tcPr>
            <w:tcW w:w="1800" w:type="dxa"/>
            <w:tcBorders>
              <w:top w:val="nil"/>
              <w:left w:val="nil"/>
              <w:bottom w:val="nil"/>
              <w:right w:val="nil"/>
            </w:tcBorders>
            <w:shd w:val="clear" w:color="000000" w:fill="auto"/>
            <w:vAlign w:val="bottom"/>
            <w:hideMark/>
          </w:tcPr>
          <w:p w14:paraId="2A7CA0D3" w14:textId="77777777" w:rsidR="007E5B9E" w:rsidRPr="007E5B9E" w:rsidRDefault="007E5B9E">
            <w:pPr>
              <w:rPr>
                <w:sz w:val="22"/>
                <w:szCs w:val="22"/>
              </w:rPr>
            </w:pPr>
            <w:r w:rsidRPr="007E5B9E">
              <w:rPr>
                <w:sz w:val="22"/>
                <w:szCs w:val="22"/>
              </w:rPr>
              <w:t>Hispanic</w:t>
            </w:r>
          </w:p>
        </w:tc>
        <w:tc>
          <w:tcPr>
            <w:tcW w:w="1260" w:type="dxa"/>
            <w:tcBorders>
              <w:top w:val="nil"/>
              <w:left w:val="nil"/>
              <w:bottom w:val="nil"/>
              <w:right w:val="nil"/>
            </w:tcBorders>
            <w:shd w:val="clear" w:color="000000" w:fill="auto"/>
            <w:noWrap/>
            <w:vAlign w:val="bottom"/>
            <w:hideMark/>
          </w:tcPr>
          <w:p w14:paraId="0A32957F" w14:textId="77777777" w:rsidR="007E5B9E" w:rsidRPr="007E5B9E" w:rsidRDefault="007E5B9E">
            <w:pPr>
              <w:jc w:val="center"/>
              <w:rPr>
                <w:sz w:val="22"/>
                <w:szCs w:val="22"/>
              </w:rPr>
            </w:pPr>
            <w:r w:rsidRPr="007E5B9E">
              <w:rPr>
                <w:sz w:val="22"/>
                <w:szCs w:val="22"/>
              </w:rPr>
              <w:t xml:space="preserve">  6.67%</w:t>
            </w:r>
          </w:p>
        </w:tc>
        <w:tc>
          <w:tcPr>
            <w:tcW w:w="1080" w:type="dxa"/>
            <w:tcBorders>
              <w:top w:val="nil"/>
              <w:left w:val="nil"/>
              <w:bottom w:val="nil"/>
              <w:right w:val="nil"/>
            </w:tcBorders>
            <w:shd w:val="clear" w:color="000000" w:fill="auto"/>
            <w:noWrap/>
            <w:vAlign w:val="bottom"/>
            <w:hideMark/>
          </w:tcPr>
          <w:p w14:paraId="519DF09E" w14:textId="77777777" w:rsidR="007E5B9E" w:rsidRPr="007E5B9E" w:rsidRDefault="007E5B9E">
            <w:pPr>
              <w:jc w:val="center"/>
              <w:rPr>
                <w:sz w:val="22"/>
                <w:szCs w:val="22"/>
              </w:rPr>
            </w:pPr>
          </w:p>
        </w:tc>
        <w:tc>
          <w:tcPr>
            <w:tcW w:w="1260" w:type="dxa"/>
            <w:tcBorders>
              <w:top w:val="nil"/>
              <w:left w:val="nil"/>
              <w:bottom w:val="nil"/>
              <w:right w:val="nil"/>
            </w:tcBorders>
            <w:shd w:val="clear" w:color="000000" w:fill="auto"/>
            <w:noWrap/>
            <w:vAlign w:val="bottom"/>
            <w:hideMark/>
          </w:tcPr>
          <w:p w14:paraId="3324C22E" w14:textId="77777777" w:rsidR="007E5B9E" w:rsidRPr="007E5B9E" w:rsidRDefault="007E5B9E">
            <w:pPr>
              <w:jc w:val="center"/>
              <w:rPr>
                <w:sz w:val="22"/>
                <w:szCs w:val="22"/>
              </w:rPr>
            </w:pPr>
            <w:r w:rsidRPr="007E5B9E">
              <w:rPr>
                <w:sz w:val="22"/>
                <w:szCs w:val="22"/>
              </w:rPr>
              <w:t xml:space="preserve">  8.00%</w:t>
            </w:r>
          </w:p>
        </w:tc>
        <w:tc>
          <w:tcPr>
            <w:tcW w:w="1110" w:type="dxa"/>
            <w:tcBorders>
              <w:top w:val="nil"/>
              <w:left w:val="nil"/>
              <w:bottom w:val="nil"/>
              <w:right w:val="nil"/>
            </w:tcBorders>
            <w:shd w:val="clear" w:color="000000" w:fill="auto"/>
            <w:noWrap/>
            <w:vAlign w:val="bottom"/>
            <w:hideMark/>
          </w:tcPr>
          <w:p w14:paraId="243A1DF4" w14:textId="77777777" w:rsidR="007E5B9E" w:rsidRPr="007E5B9E" w:rsidRDefault="007E5B9E">
            <w:pPr>
              <w:jc w:val="center"/>
              <w:rPr>
                <w:sz w:val="22"/>
                <w:szCs w:val="22"/>
              </w:rPr>
            </w:pPr>
          </w:p>
        </w:tc>
      </w:tr>
      <w:tr w:rsidR="007E5B9E" w:rsidRPr="007E5B9E" w14:paraId="0EF06838" w14:textId="77777777" w:rsidTr="007E5B9E">
        <w:trPr>
          <w:trHeight w:val="315"/>
        </w:trPr>
        <w:tc>
          <w:tcPr>
            <w:tcW w:w="3150" w:type="dxa"/>
            <w:gridSpan w:val="2"/>
            <w:tcBorders>
              <w:top w:val="nil"/>
              <w:left w:val="nil"/>
              <w:bottom w:val="nil"/>
              <w:right w:val="nil"/>
            </w:tcBorders>
            <w:shd w:val="clear" w:color="000000" w:fill="auto"/>
            <w:noWrap/>
            <w:vAlign w:val="bottom"/>
            <w:hideMark/>
          </w:tcPr>
          <w:p w14:paraId="49D93565" w14:textId="77777777" w:rsidR="007E5B9E" w:rsidRPr="007E5B9E" w:rsidRDefault="007E5B9E">
            <w:pPr>
              <w:rPr>
                <w:sz w:val="22"/>
                <w:szCs w:val="22"/>
              </w:rPr>
            </w:pPr>
            <w:r w:rsidRPr="007E5B9E">
              <w:rPr>
                <w:sz w:val="22"/>
                <w:szCs w:val="22"/>
              </w:rPr>
              <w:t>Grade Completion</w:t>
            </w:r>
          </w:p>
        </w:tc>
        <w:tc>
          <w:tcPr>
            <w:tcW w:w="1260" w:type="dxa"/>
            <w:tcBorders>
              <w:top w:val="nil"/>
              <w:left w:val="nil"/>
              <w:bottom w:val="nil"/>
              <w:right w:val="nil"/>
            </w:tcBorders>
            <w:shd w:val="clear" w:color="000000" w:fill="auto"/>
            <w:noWrap/>
            <w:vAlign w:val="bottom"/>
            <w:hideMark/>
          </w:tcPr>
          <w:p w14:paraId="2CE24660" w14:textId="77777777" w:rsidR="007E5B9E" w:rsidRPr="007E5B9E" w:rsidRDefault="007E5B9E">
            <w:pPr>
              <w:jc w:val="center"/>
              <w:rPr>
                <w:sz w:val="22"/>
                <w:szCs w:val="22"/>
              </w:rPr>
            </w:pPr>
            <w:r w:rsidRPr="007E5B9E">
              <w:rPr>
                <w:sz w:val="22"/>
                <w:szCs w:val="22"/>
              </w:rPr>
              <w:t>11.30</w:t>
            </w:r>
          </w:p>
        </w:tc>
        <w:tc>
          <w:tcPr>
            <w:tcW w:w="1080" w:type="dxa"/>
            <w:tcBorders>
              <w:top w:val="nil"/>
              <w:left w:val="nil"/>
              <w:bottom w:val="nil"/>
              <w:right w:val="nil"/>
            </w:tcBorders>
            <w:shd w:val="clear" w:color="000000" w:fill="auto"/>
            <w:noWrap/>
            <w:vAlign w:val="bottom"/>
            <w:hideMark/>
          </w:tcPr>
          <w:p w14:paraId="7FB28CD0" w14:textId="77777777" w:rsidR="007E5B9E" w:rsidRPr="007E5B9E" w:rsidRDefault="007E5B9E">
            <w:pPr>
              <w:jc w:val="center"/>
              <w:rPr>
                <w:sz w:val="22"/>
                <w:szCs w:val="22"/>
              </w:rPr>
            </w:pPr>
            <w:r w:rsidRPr="007E5B9E">
              <w:rPr>
                <w:sz w:val="22"/>
                <w:szCs w:val="22"/>
              </w:rPr>
              <w:t xml:space="preserve">  (1.20)</w:t>
            </w:r>
          </w:p>
        </w:tc>
        <w:tc>
          <w:tcPr>
            <w:tcW w:w="1260" w:type="dxa"/>
            <w:tcBorders>
              <w:top w:val="nil"/>
              <w:left w:val="nil"/>
              <w:bottom w:val="nil"/>
              <w:right w:val="nil"/>
            </w:tcBorders>
            <w:shd w:val="clear" w:color="000000" w:fill="auto"/>
            <w:noWrap/>
            <w:vAlign w:val="bottom"/>
            <w:hideMark/>
          </w:tcPr>
          <w:p w14:paraId="7FD113C0" w14:textId="77777777" w:rsidR="007E5B9E" w:rsidRPr="007E5B9E" w:rsidRDefault="007E5B9E">
            <w:pPr>
              <w:jc w:val="center"/>
              <w:rPr>
                <w:sz w:val="22"/>
                <w:szCs w:val="22"/>
              </w:rPr>
            </w:pPr>
            <w:r w:rsidRPr="007E5B9E">
              <w:rPr>
                <w:sz w:val="22"/>
                <w:szCs w:val="22"/>
              </w:rPr>
              <w:t>11.33</w:t>
            </w:r>
          </w:p>
        </w:tc>
        <w:tc>
          <w:tcPr>
            <w:tcW w:w="1110" w:type="dxa"/>
            <w:tcBorders>
              <w:top w:val="nil"/>
              <w:left w:val="nil"/>
              <w:bottom w:val="nil"/>
              <w:right w:val="nil"/>
            </w:tcBorders>
            <w:shd w:val="clear" w:color="000000" w:fill="auto"/>
            <w:noWrap/>
            <w:vAlign w:val="bottom"/>
            <w:hideMark/>
          </w:tcPr>
          <w:p w14:paraId="12EFA743" w14:textId="77777777" w:rsidR="007E5B9E" w:rsidRPr="007E5B9E" w:rsidRDefault="007E5B9E">
            <w:pPr>
              <w:jc w:val="center"/>
              <w:rPr>
                <w:sz w:val="22"/>
                <w:szCs w:val="22"/>
              </w:rPr>
            </w:pPr>
            <w:r w:rsidRPr="007E5B9E">
              <w:rPr>
                <w:sz w:val="22"/>
                <w:szCs w:val="22"/>
              </w:rPr>
              <w:t xml:space="preserve">  (1.19)</w:t>
            </w:r>
          </w:p>
        </w:tc>
      </w:tr>
      <w:tr w:rsidR="007E5B9E" w:rsidRPr="007E5B9E" w14:paraId="4D099DE8" w14:textId="77777777" w:rsidTr="007E5B9E">
        <w:trPr>
          <w:trHeight w:val="330"/>
        </w:trPr>
        <w:tc>
          <w:tcPr>
            <w:tcW w:w="1350" w:type="dxa"/>
            <w:tcBorders>
              <w:top w:val="nil"/>
              <w:left w:val="nil"/>
              <w:bottom w:val="nil"/>
              <w:right w:val="nil"/>
            </w:tcBorders>
            <w:shd w:val="clear" w:color="000000" w:fill="auto"/>
            <w:noWrap/>
            <w:vAlign w:val="bottom"/>
            <w:hideMark/>
          </w:tcPr>
          <w:p w14:paraId="37DAECA2" w14:textId="77777777" w:rsidR="007E5B9E" w:rsidRPr="007E5B9E" w:rsidRDefault="007E5B9E">
            <w:pPr>
              <w:rPr>
                <w:sz w:val="22"/>
                <w:szCs w:val="22"/>
              </w:rPr>
            </w:pPr>
            <w:r w:rsidRPr="007E5B9E">
              <w:rPr>
                <w:sz w:val="22"/>
                <w:szCs w:val="22"/>
              </w:rPr>
              <w:t>IQ</w:t>
            </w:r>
          </w:p>
        </w:tc>
        <w:tc>
          <w:tcPr>
            <w:tcW w:w="1800" w:type="dxa"/>
            <w:tcBorders>
              <w:top w:val="nil"/>
              <w:left w:val="nil"/>
              <w:bottom w:val="nil"/>
              <w:right w:val="nil"/>
            </w:tcBorders>
            <w:shd w:val="clear" w:color="000000" w:fill="auto"/>
            <w:noWrap/>
            <w:vAlign w:val="bottom"/>
            <w:hideMark/>
          </w:tcPr>
          <w:p w14:paraId="64B4D6D8" w14:textId="77777777" w:rsidR="007E5B9E" w:rsidRPr="007E5B9E" w:rsidRDefault="007E5B9E">
            <w:pPr>
              <w:rPr>
                <w:sz w:val="22"/>
                <w:szCs w:val="22"/>
              </w:rPr>
            </w:pPr>
          </w:p>
        </w:tc>
        <w:tc>
          <w:tcPr>
            <w:tcW w:w="1260" w:type="dxa"/>
            <w:tcBorders>
              <w:top w:val="nil"/>
              <w:left w:val="nil"/>
              <w:bottom w:val="nil"/>
              <w:right w:val="nil"/>
            </w:tcBorders>
            <w:shd w:val="clear" w:color="000000" w:fill="auto"/>
            <w:noWrap/>
            <w:vAlign w:val="bottom"/>
            <w:hideMark/>
          </w:tcPr>
          <w:p w14:paraId="08A30E10" w14:textId="77777777" w:rsidR="007E5B9E" w:rsidRPr="007E5B9E" w:rsidRDefault="007E5B9E">
            <w:pPr>
              <w:jc w:val="center"/>
              <w:rPr>
                <w:sz w:val="22"/>
                <w:szCs w:val="22"/>
              </w:rPr>
            </w:pPr>
            <w:r w:rsidRPr="007E5B9E">
              <w:rPr>
                <w:sz w:val="22"/>
                <w:szCs w:val="22"/>
              </w:rPr>
              <w:t>92.02</w:t>
            </w:r>
          </w:p>
        </w:tc>
        <w:tc>
          <w:tcPr>
            <w:tcW w:w="1080" w:type="dxa"/>
            <w:tcBorders>
              <w:top w:val="nil"/>
              <w:left w:val="nil"/>
              <w:bottom w:val="nil"/>
              <w:right w:val="nil"/>
            </w:tcBorders>
            <w:shd w:val="clear" w:color="000000" w:fill="auto"/>
            <w:noWrap/>
            <w:vAlign w:val="bottom"/>
            <w:hideMark/>
          </w:tcPr>
          <w:p w14:paraId="725F3D5F" w14:textId="77777777" w:rsidR="007E5B9E" w:rsidRPr="007E5B9E" w:rsidRDefault="007E5B9E">
            <w:pPr>
              <w:jc w:val="center"/>
              <w:rPr>
                <w:sz w:val="22"/>
                <w:szCs w:val="22"/>
              </w:rPr>
            </w:pPr>
            <w:r w:rsidRPr="007E5B9E">
              <w:rPr>
                <w:sz w:val="22"/>
                <w:szCs w:val="22"/>
              </w:rPr>
              <w:t>(13.05)</w:t>
            </w:r>
          </w:p>
        </w:tc>
        <w:tc>
          <w:tcPr>
            <w:tcW w:w="1260" w:type="dxa"/>
            <w:tcBorders>
              <w:top w:val="nil"/>
              <w:left w:val="nil"/>
              <w:bottom w:val="nil"/>
              <w:right w:val="nil"/>
            </w:tcBorders>
            <w:shd w:val="clear" w:color="000000" w:fill="auto"/>
            <w:noWrap/>
            <w:vAlign w:val="bottom"/>
            <w:hideMark/>
          </w:tcPr>
          <w:p w14:paraId="4AC2633E" w14:textId="77777777" w:rsidR="007E5B9E" w:rsidRPr="007E5B9E" w:rsidRDefault="007E5B9E">
            <w:pPr>
              <w:jc w:val="center"/>
              <w:rPr>
                <w:sz w:val="22"/>
                <w:szCs w:val="22"/>
              </w:rPr>
            </w:pPr>
            <w:r w:rsidRPr="007E5B9E">
              <w:rPr>
                <w:sz w:val="22"/>
                <w:szCs w:val="22"/>
              </w:rPr>
              <w:t>93.14</w:t>
            </w:r>
            <w:r w:rsidRPr="007E5B9E">
              <w:rPr>
                <w:sz w:val="22"/>
                <w:szCs w:val="22"/>
                <w:vertAlign w:val="superscript"/>
              </w:rPr>
              <w:t>a</w:t>
            </w:r>
          </w:p>
        </w:tc>
        <w:tc>
          <w:tcPr>
            <w:tcW w:w="1110" w:type="dxa"/>
            <w:tcBorders>
              <w:top w:val="nil"/>
              <w:left w:val="nil"/>
              <w:bottom w:val="nil"/>
              <w:right w:val="nil"/>
            </w:tcBorders>
            <w:shd w:val="clear" w:color="000000" w:fill="auto"/>
            <w:noWrap/>
            <w:vAlign w:val="bottom"/>
            <w:hideMark/>
          </w:tcPr>
          <w:p w14:paraId="1E661393" w14:textId="77777777" w:rsidR="007E5B9E" w:rsidRPr="007E5B9E" w:rsidRDefault="007E5B9E">
            <w:pPr>
              <w:jc w:val="center"/>
              <w:rPr>
                <w:sz w:val="22"/>
                <w:szCs w:val="22"/>
              </w:rPr>
            </w:pPr>
            <w:r w:rsidRPr="007E5B9E">
              <w:rPr>
                <w:sz w:val="22"/>
                <w:szCs w:val="22"/>
              </w:rPr>
              <w:t>(13.13)</w:t>
            </w:r>
          </w:p>
        </w:tc>
      </w:tr>
      <w:tr w:rsidR="007E5B9E" w:rsidRPr="007E5B9E" w14:paraId="6FE3DF08" w14:textId="77777777" w:rsidTr="007E5B9E">
        <w:trPr>
          <w:trHeight w:val="315"/>
        </w:trPr>
        <w:tc>
          <w:tcPr>
            <w:tcW w:w="3150" w:type="dxa"/>
            <w:gridSpan w:val="2"/>
            <w:tcBorders>
              <w:top w:val="nil"/>
              <w:left w:val="nil"/>
              <w:bottom w:val="nil"/>
              <w:right w:val="nil"/>
            </w:tcBorders>
            <w:shd w:val="clear" w:color="000000" w:fill="auto"/>
            <w:noWrap/>
            <w:vAlign w:val="bottom"/>
            <w:hideMark/>
          </w:tcPr>
          <w:p w14:paraId="04FBAD45" w14:textId="77777777" w:rsidR="007E5B9E" w:rsidRPr="007E5B9E" w:rsidRDefault="007E5B9E">
            <w:pPr>
              <w:rPr>
                <w:sz w:val="22"/>
                <w:szCs w:val="22"/>
              </w:rPr>
            </w:pPr>
            <w:r w:rsidRPr="007E5B9E">
              <w:rPr>
                <w:sz w:val="22"/>
                <w:szCs w:val="22"/>
              </w:rPr>
              <w:t>Offense Gravity Score (OGS)</w:t>
            </w:r>
          </w:p>
        </w:tc>
        <w:tc>
          <w:tcPr>
            <w:tcW w:w="1260" w:type="dxa"/>
            <w:tcBorders>
              <w:top w:val="nil"/>
              <w:left w:val="nil"/>
              <w:bottom w:val="nil"/>
              <w:right w:val="nil"/>
            </w:tcBorders>
            <w:shd w:val="clear" w:color="000000" w:fill="auto"/>
            <w:noWrap/>
            <w:vAlign w:val="bottom"/>
            <w:hideMark/>
          </w:tcPr>
          <w:p w14:paraId="4632D754" w14:textId="77777777" w:rsidR="007E5B9E" w:rsidRPr="007E5B9E" w:rsidRDefault="007E5B9E">
            <w:pPr>
              <w:jc w:val="center"/>
              <w:rPr>
                <w:sz w:val="22"/>
                <w:szCs w:val="22"/>
              </w:rPr>
            </w:pPr>
            <w:r w:rsidRPr="007E5B9E">
              <w:rPr>
                <w:sz w:val="22"/>
                <w:szCs w:val="22"/>
              </w:rPr>
              <w:t>6.54</w:t>
            </w:r>
          </w:p>
        </w:tc>
        <w:tc>
          <w:tcPr>
            <w:tcW w:w="1080" w:type="dxa"/>
            <w:tcBorders>
              <w:top w:val="nil"/>
              <w:left w:val="nil"/>
              <w:bottom w:val="nil"/>
              <w:right w:val="nil"/>
            </w:tcBorders>
            <w:shd w:val="clear" w:color="000000" w:fill="auto"/>
            <w:noWrap/>
            <w:vAlign w:val="bottom"/>
            <w:hideMark/>
          </w:tcPr>
          <w:p w14:paraId="277B9240" w14:textId="77777777" w:rsidR="007E5B9E" w:rsidRPr="007E5B9E" w:rsidRDefault="007E5B9E">
            <w:pPr>
              <w:jc w:val="center"/>
              <w:rPr>
                <w:sz w:val="22"/>
                <w:szCs w:val="22"/>
              </w:rPr>
            </w:pPr>
            <w:r w:rsidRPr="007E5B9E">
              <w:rPr>
                <w:sz w:val="22"/>
                <w:szCs w:val="22"/>
              </w:rPr>
              <w:t xml:space="preserve">  (3.07)</w:t>
            </w:r>
          </w:p>
        </w:tc>
        <w:tc>
          <w:tcPr>
            <w:tcW w:w="1260" w:type="dxa"/>
            <w:tcBorders>
              <w:top w:val="nil"/>
              <w:left w:val="nil"/>
              <w:bottom w:val="nil"/>
              <w:right w:val="nil"/>
            </w:tcBorders>
            <w:shd w:val="clear" w:color="000000" w:fill="auto"/>
            <w:noWrap/>
            <w:vAlign w:val="bottom"/>
            <w:hideMark/>
          </w:tcPr>
          <w:p w14:paraId="4AA667D5" w14:textId="77777777" w:rsidR="007E5B9E" w:rsidRPr="007E5B9E" w:rsidRDefault="007E5B9E">
            <w:pPr>
              <w:jc w:val="center"/>
              <w:rPr>
                <w:sz w:val="22"/>
                <w:szCs w:val="22"/>
              </w:rPr>
            </w:pPr>
            <w:r w:rsidRPr="007E5B9E">
              <w:rPr>
                <w:sz w:val="22"/>
                <w:szCs w:val="22"/>
              </w:rPr>
              <w:t>6.54</w:t>
            </w:r>
          </w:p>
        </w:tc>
        <w:tc>
          <w:tcPr>
            <w:tcW w:w="1110" w:type="dxa"/>
            <w:tcBorders>
              <w:top w:val="nil"/>
              <w:left w:val="nil"/>
              <w:bottom w:val="nil"/>
              <w:right w:val="nil"/>
            </w:tcBorders>
            <w:shd w:val="clear" w:color="000000" w:fill="auto"/>
            <w:noWrap/>
            <w:vAlign w:val="bottom"/>
            <w:hideMark/>
          </w:tcPr>
          <w:p w14:paraId="6CEA3443" w14:textId="77777777" w:rsidR="007E5B9E" w:rsidRPr="007E5B9E" w:rsidRDefault="007E5B9E">
            <w:pPr>
              <w:jc w:val="center"/>
              <w:rPr>
                <w:sz w:val="22"/>
                <w:szCs w:val="22"/>
              </w:rPr>
            </w:pPr>
            <w:r w:rsidRPr="007E5B9E">
              <w:rPr>
                <w:sz w:val="22"/>
                <w:szCs w:val="22"/>
              </w:rPr>
              <w:t xml:space="preserve">  (3.12)</w:t>
            </w:r>
          </w:p>
        </w:tc>
      </w:tr>
      <w:tr w:rsidR="007E5B9E" w:rsidRPr="007E5B9E" w14:paraId="0411B40B" w14:textId="77777777" w:rsidTr="007E5B9E">
        <w:trPr>
          <w:trHeight w:val="315"/>
        </w:trPr>
        <w:tc>
          <w:tcPr>
            <w:tcW w:w="1350" w:type="dxa"/>
            <w:tcBorders>
              <w:top w:val="nil"/>
              <w:left w:val="nil"/>
              <w:bottom w:val="nil"/>
              <w:right w:val="nil"/>
            </w:tcBorders>
            <w:shd w:val="clear" w:color="000000" w:fill="auto"/>
            <w:noWrap/>
            <w:vAlign w:val="bottom"/>
            <w:hideMark/>
          </w:tcPr>
          <w:p w14:paraId="13F016F1" w14:textId="77777777" w:rsidR="007E5B9E" w:rsidRPr="007E5B9E" w:rsidRDefault="007E5B9E">
            <w:pPr>
              <w:rPr>
                <w:sz w:val="22"/>
                <w:szCs w:val="22"/>
              </w:rPr>
            </w:pPr>
            <w:r w:rsidRPr="007E5B9E">
              <w:rPr>
                <w:sz w:val="22"/>
                <w:szCs w:val="22"/>
              </w:rPr>
              <w:t>TCU Score</w:t>
            </w:r>
          </w:p>
        </w:tc>
        <w:tc>
          <w:tcPr>
            <w:tcW w:w="1800" w:type="dxa"/>
            <w:tcBorders>
              <w:top w:val="nil"/>
              <w:left w:val="nil"/>
              <w:bottom w:val="nil"/>
              <w:right w:val="nil"/>
            </w:tcBorders>
            <w:shd w:val="clear" w:color="000000" w:fill="auto"/>
            <w:noWrap/>
            <w:vAlign w:val="bottom"/>
            <w:hideMark/>
          </w:tcPr>
          <w:p w14:paraId="7CACD7B7" w14:textId="77777777" w:rsidR="007E5B9E" w:rsidRPr="007E5B9E" w:rsidRDefault="007E5B9E">
            <w:pPr>
              <w:rPr>
                <w:sz w:val="22"/>
                <w:szCs w:val="22"/>
              </w:rPr>
            </w:pPr>
          </w:p>
        </w:tc>
        <w:tc>
          <w:tcPr>
            <w:tcW w:w="1260" w:type="dxa"/>
            <w:tcBorders>
              <w:top w:val="nil"/>
              <w:left w:val="nil"/>
              <w:bottom w:val="nil"/>
              <w:right w:val="nil"/>
            </w:tcBorders>
            <w:shd w:val="clear" w:color="000000" w:fill="auto"/>
            <w:noWrap/>
            <w:vAlign w:val="bottom"/>
            <w:hideMark/>
          </w:tcPr>
          <w:p w14:paraId="0DDC8237" w14:textId="77777777" w:rsidR="007E5B9E" w:rsidRPr="007E5B9E" w:rsidRDefault="007E5B9E">
            <w:pPr>
              <w:jc w:val="center"/>
              <w:rPr>
                <w:sz w:val="22"/>
                <w:szCs w:val="22"/>
              </w:rPr>
            </w:pPr>
            <w:r w:rsidRPr="007E5B9E">
              <w:rPr>
                <w:sz w:val="22"/>
                <w:szCs w:val="22"/>
              </w:rPr>
              <w:t>6.72</w:t>
            </w:r>
          </w:p>
        </w:tc>
        <w:tc>
          <w:tcPr>
            <w:tcW w:w="1080" w:type="dxa"/>
            <w:tcBorders>
              <w:top w:val="nil"/>
              <w:left w:val="nil"/>
              <w:bottom w:val="nil"/>
              <w:right w:val="nil"/>
            </w:tcBorders>
            <w:shd w:val="clear" w:color="000000" w:fill="auto"/>
            <w:noWrap/>
            <w:vAlign w:val="bottom"/>
            <w:hideMark/>
          </w:tcPr>
          <w:p w14:paraId="5F7C3FD6" w14:textId="77777777" w:rsidR="007E5B9E" w:rsidRPr="007E5B9E" w:rsidRDefault="007E5B9E">
            <w:pPr>
              <w:jc w:val="center"/>
              <w:rPr>
                <w:sz w:val="22"/>
                <w:szCs w:val="22"/>
              </w:rPr>
            </w:pPr>
            <w:r w:rsidRPr="007E5B9E">
              <w:rPr>
                <w:sz w:val="22"/>
                <w:szCs w:val="22"/>
              </w:rPr>
              <w:t xml:space="preserve">  (1.18)</w:t>
            </w:r>
          </w:p>
        </w:tc>
        <w:tc>
          <w:tcPr>
            <w:tcW w:w="1260" w:type="dxa"/>
            <w:tcBorders>
              <w:top w:val="nil"/>
              <w:left w:val="nil"/>
              <w:bottom w:val="nil"/>
              <w:right w:val="nil"/>
            </w:tcBorders>
            <w:shd w:val="clear" w:color="000000" w:fill="auto"/>
            <w:noWrap/>
            <w:vAlign w:val="bottom"/>
            <w:hideMark/>
          </w:tcPr>
          <w:p w14:paraId="3CA9D600" w14:textId="77777777" w:rsidR="007E5B9E" w:rsidRPr="007E5B9E" w:rsidRDefault="007E5B9E">
            <w:pPr>
              <w:jc w:val="center"/>
              <w:rPr>
                <w:sz w:val="22"/>
                <w:szCs w:val="22"/>
              </w:rPr>
            </w:pPr>
            <w:r w:rsidRPr="007E5B9E">
              <w:rPr>
                <w:sz w:val="22"/>
                <w:szCs w:val="22"/>
              </w:rPr>
              <w:t>6.74</w:t>
            </w:r>
          </w:p>
        </w:tc>
        <w:tc>
          <w:tcPr>
            <w:tcW w:w="1110" w:type="dxa"/>
            <w:tcBorders>
              <w:top w:val="nil"/>
              <w:left w:val="nil"/>
              <w:bottom w:val="nil"/>
              <w:right w:val="nil"/>
            </w:tcBorders>
            <w:shd w:val="clear" w:color="000000" w:fill="auto"/>
            <w:noWrap/>
            <w:vAlign w:val="bottom"/>
            <w:hideMark/>
          </w:tcPr>
          <w:p w14:paraId="5A838EFF" w14:textId="77777777" w:rsidR="007E5B9E" w:rsidRPr="007E5B9E" w:rsidRDefault="007E5B9E">
            <w:pPr>
              <w:jc w:val="center"/>
              <w:rPr>
                <w:sz w:val="22"/>
                <w:szCs w:val="22"/>
              </w:rPr>
            </w:pPr>
            <w:r w:rsidRPr="007E5B9E">
              <w:rPr>
                <w:sz w:val="22"/>
                <w:szCs w:val="22"/>
              </w:rPr>
              <w:t xml:space="preserve">  (1.21)</w:t>
            </w:r>
          </w:p>
        </w:tc>
      </w:tr>
      <w:tr w:rsidR="007E5B9E" w:rsidRPr="007E5B9E" w14:paraId="23DD461E" w14:textId="77777777" w:rsidTr="007E5B9E">
        <w:trPr>
          <w:trHeight w:val="315"/>
        </w:trPr>
        <w:tc>
          <w:tcPr>
            <w:tcW w:w="3150" w:type="dxa"/>
            <w:gridSpan w:val="2"/>
            <w:tcBorders>
              <w:top w:val="nil"/>
              <w:left w:val="nil"/>
              <w:bottom w:val="nil"/>
              <w:right w:val="nil"/>
            </w:tcBorders>
            <w:shd w:val="clear" w:color="000000" w:fill="auto"/>
            <w:vAlign w:val="bottom"/>
            <w:hideMark/>
          </w:tcPr>
          <w:p w14:paraId="3634B096" w14:textId="77777777" w:rsidR="007E5B9E" w:rsidRPr="007E5B9E" w:rsidRDefault="007E5B9E">
            <w:pPr>
              <w:rPr>
                <w:sz w:val="22"/>
                <w:szCs w:val="22"/>
              </w:rPr>
            </w:pPr>
            <w:r w:rsidRPr="007E5B9E">
              <w:rPr>
                <w:sz w:val="22"/>
                <w:szCs w:val="22"/>
              </w:rPr>
              <w:t>Drug of Choice (%)</w:t>
            </w:r>
          </w:p>
        </w:tc>
        <w:tc>
          <w:tcPr>
            <w:tcW w:w="1260" w:type="dxa"/>
            <w:tcBorders>
              <w:top w:val="nil"/>
              <w:left w:val="nil"/>
              <w:bottom w:val="nil"/>
              <w:right w:val="nil"/>
            </w:tcBorders>
            <w:shd w:val="clear" w:color="000000" w:fill="auto"/>
            <w:noWrap/>
            <w:vAlign w:val="bottom"/>
            <w:hideMark/>
          </w:tcPr>
          <w:p w14:paraId="1E6732E0" w14:textId="77777777" w:rsidR="007E5B9E" w:rsidRPr="007E5B9E" w:rsidRDefault="007E5B9E">
            <w:pPr>
              <w:rPr>
                <w:sz w:val="22"/>
                <w:szCs w:val="22"/>
              </w:rPr>
            </w:pPr>
          </w:p>
        </w:tc>
        <w:tc>
          <w:tcPr>
            <w:tcW w:w="1080" w:type="dxa"/>
            <w:tcBorders>
              <w:top w:val="nil"/>
              <w:left w:val="nil"/>
              <w:bottom w:val="nil"/>
              <w:right w:val="nil"/>
            </w:tcBorders>
            <w:shd w:val="clear" w:color="000000" w:fill="auto"/>
            <w:noWrap/>
            <w:vAlign w:val="bottom"/>
            <w:hideMark/>
          </w:tcPr>
          <w:p w14:paraId="781780AE" w14:textId="77777777" w:rsidR="007E5B9E" w:rsidRPr="007E5B9E" w:rsidRDefault="007E5B9E">
            <w:pPr>
              <w:jc w:val="center"/>
              <w:rPr>
                <w:sz w:val="22"/>
                <w:szCs w:val="22"/>
              </w:rPr>
            </w:pPr>
          </w:p>
        </w:tc>
        <w:tc>
          <w:tcPr>
            <w:tcW w:w="1260" w:type="dxa"/>
            <w:tcBorders>
              <w:top w:val="nil"/>
              <w:left w:val="nil"/>
              <w:bottom w:val="nil"/>
              <w:right w:val="nil"/>
            </w:tcBorders>
            <w:shd w:val="clear" w:color="000000" w:fill="auto"/>
            <w:noWrap/>
            <w:vAlign w:val="bottom"/>
            <w:hideMark/>
          </w:tcPr>
          <w:p w14:paraId="38B09417" w14:textId="77777777" w:rsidR="007E5B9E" w:rsidRPr="007E5B9E" w:rsidRDefault="007E5B9E">
            <w:pPr>
              <w:jc w:val="center"/>
              <w:rPr>
                <w:sz w:val="22"/>
                <w:szCs w:val="22"/>
              </w:rPr>
            </w:pPr>
          </w:p>
        </w:tc>
        <w:tc>
          <w:tcPr>
            <w:tcW w:w="1110" w:type="dxa"/>
            <w:tcBorders>
              <w:top w:val="nil"/>
              <w:left w:val="nil"/>
              <w:bottom w:val="nil"/>
              <w:right w:val="nil"/>
            </w:tcBorders>
            <w:shd w:val="clear" w:color="000000" w:fill="auto"/>
            <w:noWrap/>
            <w:vAlign w:val="bottom"/>
            <w:hideMark/>
          </w:tcPr>
          <w:p w14:paraId="692DFA03" w14:textId="77777777" w:rsidR="007E5B9E" w:rsidRPr="007E5B9E" w:rsidRDefault="007E5B9E">
            <w:pPr>
              <w:jc w:val="center"/>
              <w:rPr>
                <w:sz w:val="22"/>
                <w:szCs w:val="22"/>
              </w:rPr>
            </w:pPr>
          </w:p>
        </w:tc>
      </w:tr>
      <w:tr w:rsidR="007E5B9E" w:rsidRPr="007E5B9E" w14:paraId="75A56FB6" w14:textId="77777777" w:rsidTr="007E5B9E">
        <w:trPr>
          <w:trHeight w:val="315"/>
        </w:trPr>
        <w:tc>
          <w:tcPr>
            <w:tcW w:w="1350" w:type="dxa"/>
            <w:tcBorders>
              <w:top w:val="nil"/>
              <w:left w:val="nil"/>
              <w:bottom w:val="nil"/>
              <w:right w:val="nil"/>
            </w:tcBorders>
            <w:shd w:val="clear" w:color="000000" w:fill="auto"/>
            <w:vAlign w:val="bottom"/>
            <w:hideMark/>
          </w:tcPr>
          <w:p w14:paraId="7AD7BE7E" w14:textId="77777777" w:rsidR="007E5B9E" w:rsidRPr="007E5B9E" w:rsidRDefault="007E5B9E">
            <w:pPr>
              <w:jc w:val="center"/>
              <w:rPr>
                <w:sz w:val="22"/>
                <w:szCs w:val="22"/>
              </w:rPr>
            </w:pPr>
          </w:p>
        </w:tc>
        <w:tc>
          <w:tcPr>
            <w:tcW w:w="1800" w:type="dxa"/>
            <w:tcBorders>
              <w:top w:val="nil"/>
              <w:left w:val="nil"/>
              <w:bottom w:val="nil"/>
              <w:right w:val="nil"/>
            </w:tcBorders>
            <w:shd w:val="clear" w:color="000000" w:fill="auto"/>
            <w:vAlign w:val="bottom"/>
            <w:hideMark/>
          </w:tcPr>
          <w:p w14:paraId="41B3E08F" w14:textId="77777777" w:rsidR="007E5B9E" w:rsidRPr="007E5B9E" w:rsidRDefault="007E5B9E">
            <w:pPr>
              <w:rPr>
                <w:sz w:val="22"/>
                <w:szCs w:val="22"/>
              </w:rPr>
            </w:pPr>
            <w:r w:rsidRPr="007E5B9E">
              <w:rPr>
                <w:sz w:val="22"/>
                <w:szCs w:val="22"/>
              </w:rPr>
              <w:t>Alcohol</w:t>
            </w:r>
          </w:p>
        </w:tc>
        <w:tc>
          <w:tcPr>
            <w:tcW w:w="1260" w:type="dxa"/>
            <w:tcBorders>
              <w:top w:val="nil"/>
              <w:left w:val="nil"/>
              <w:bottom w:val="nil"/>
              <w:right w:val="nil"/>
            </w:tcBorders>
            <w:shd w:val="clear" w:color="000000" w:fill="auto"/>
            <w:noWrap/>
            <w:vAlign w:val="bottom"/>
            <w:hideMark/>
          </w:tcPr>
          <w:p w14:paraId="2CBAA04C" w14:textId="77777777" w:rsidR="007E5B9E" w:rsidRPr="007E5B9E" w:rsidRDefault="007E5B9E">
            <w:pPr>
              <w:jc w:val="center"/>
              <w:rPr>
                <w:sz w:val="22"/>
                <w:szCs w:val="22"/>
              </w:rPr>
            </w:pPr>
            <w:r w:rsidRPr="007E5B9E">
              <w:rPr>
                <w:sz w:val="22"/>
                <w:szCs w:val="22"/>
              </w:rPr>
              <w:t>22.38%</w:t>
            </w:r>
          </w:p>
        </w:tc>
        <w:tc>
          <w:tcPr>
            <w:tcW w:w="1080" w:type="dxa"/>
            <w:tcBorders>
              <w:top w:val="nil"/>
              <w:left w:val="nil"/>
              <w:bottom w:val="nil"/>
              <w:right w:val="nil"/>
            </w:tcBorders>
            <w:shd w:val="clear" w:color="000000" w:fill="auto"/>
            <w:noWrap/>
            <w:vAlign w:val="bottom"/>
            <w:hideMark/>
          </w:tcPr>
          <w:p w14:paraId="0EA44EFE" w14:textId="77777777" w:rsidR="007E5B9E" w:rsidRPr="007E5B9E" w:rsidRDefault="007E5B9E">
            <w:pPr>
              <w:jc w:val="center"/>
              <w:rPr>
                <w:sz w:val="22"/>
                <w:szCs w:val="22"/>
              </w:rPr>
            </w:pPr>
          </w:p>
        </w:tc>
        <w:tc>
          <w:tcPr>
            <w:tcW w:w="1260" w:type="dxa"/>
            <w:tcBorders>
              <w:top w:val="nil"/>
              <w:left w:val="nil"/>
              <w:bottom w:val="nil"/>
              <w:right w:val="nil"/>
            </w:tcBorders>
            <w:shd w:val="clear" w:color="000000" w:fill="auto"/>
            <w:noWrap/>
            <w:vAlign w:val="bottom"/>
            <w:hideMark/>
          </w:tcPr>
          <w:p w14:paraId="50770F69" w14:textId="77777777" w:rsidR="007E5B9E" w:rsidRPr="007E5B9E" w:rsidRDefault="007E5B9E">
            <w:pPr>
              <w:jc w:val="center"/>
              <w:rPr>
                <w:sz w:val="22"/>
                <w:szCs w:val="22"/>
              </w:rPr>
            </w:pPr>
            <w:r w:rsidRPr="007E5B9E">
              <w:rPr>
                <w:sz w:val="22"/>
                <w:szCs w:val="22"/>
              </w:rPr>
              <w:t>18.29%</w:t>
            </w:r>
          </w:p>
        </w:tc>
        <w:tc>
          <w:tcPr>
            <w:tcW w:w="1110" w:type="dxa"/>
            <w:tcBorders>
              <w:top w:val="nil"/>
              <w:left w:val="nil"/>
              <w:bottom w:val="nil"/>
              <w:right w:val="nil"/>
            </w:tcBorders>
            <w:shd w:val="clear" w:color="000000" w:fill="auto"/>
            <w:noWrap/>
            <w:vAlign w:val="bottom"/>
            <w:hideMark/>
          </w:tcPr>
          <w:p w14:paraId="0296FE46" w14:textId="77777777" w:rsidR="007E5B9E" w:rsidRPr="007E5B9E" w:rsidRDefault="007E5B9E">
            <w:pPr>
              <w:jc w:val="center"/>
              <w:rPr>
                <w:sz w:val="22"/>
                <w:szCs w:val="22"/>
              </w:rPr>
            </w:pPr>
          </w:p>
        </w:tc>
      </w:tr>
      <w:tr w:rsidR="007E5B9E" w:rsidRPr="007E5B9E" w14:paraId="215C3878" w14:textId="77777777" w:rsidTr="007E5B9E">
        <w:trPr>
          <w:trHeight w:val="315"/>
        </w:trPr>
        <w:tc>
          <w:tcPr>
            <w:tcW w:w="1350" w:type="dxa"/>
            <w:tcBorders>
              <w:top w:val="nil"/>
              <w:left w:val="nil"/>
              <w:bottom w:val="nil"/>
              <w:right w:val="nil"/>
            </w:tcBorders>
            <w:shd w:val="clear" w:color="000000" w:fill="auto"/>
            <w:vAlign w:val="bottom"/>
            <w:hideMark/>
          </w:tcPr>
          <w:p w14:paraId="66BB805E" w14:textId="77777777" w:rsidR="007E5B9E" w:rsidRPr="007E5B9E" w:rsidRDefault="007E5B9E">
            <w:pPr>
              <w:jc w:val="center"/>
              <w:rPr>
                <w:sz w:val="22"/>
                <w:szCs w:val="22"/>
              </w:rPr>
            </w:pPr>
          </w:p>
        </w:tc>
        <w:tc>
          <w:tcPr>
            <w:tcW w:w="1800" w:type="dxa"/>
            <w:tcBorders>
              <w:top w:val="nil"/>
              <w:left w:val="nil"/>
              <w:bottom w:val="nil"/>
              <w:right w:val="nil"/>
            </w:tcBorders>
            <w:shd w:val="clear" w:color="000000" w:fill="auto"/>
            <w:vAlign w:val="bottom"/>
            <w:hideMark/>
          </w:tcPr>
          <w:p w14:paraId="4238929B" w14:textId="77777777" w:rsidR="007E5B9E" w:rsidRPr="007E5B9E" w:rsidRDefault="007E5B9E">
            <w:pPr>
              <w:rPr>
                <w:sz w:val="22"/>
                <w:szCs w:val="22"/>
              </w:rPr>
            </w:pPr>
            <w:r w:rsidRPr="007E5B9E">
              <w:rPr>
                <w:sz w:val="22"/>
                <w:szCs w:val="22"/>
              </w:rPr>
              <w:t>Opiates</w:t>
            </w:r>
          </w:p>
        </w:tc>
        <w:tc>
          <w:tcPr>
            <w:tcW w:w="1260" w:type="dxa"/>
            <w:tcBorders>
              <w:top w:val="nil"/>
              <w:left w:val="nil"/>
              <w:bottom w:val="nil"/>
              <w:right w:val="nil"/>
            </w:tcBorders>
            <w:shd w:val="clear" w:color="000000" w:fill="auto"/>
            <w:noWrap/>
            <w:vAlign w:val="bottom"/>
            <w:hideMark/>
          </w:tcPr>
          <w:p w14:paraId="0F5D12D6" w14:textId="77777777" w:rsidR="007E5B9E" w:rsidRPr="007E5B9E" w:rsidRDefault="007E5B9E">
            <w:pPr>
              <w:jc w:val="center"/>
              <w:rPr>
                <w:sz w:val="22"/>
                <w:szCs w:val="22"/>
              </w:rPr>
            </w:pPr>
            <w:r w:rsidRPr="007E5B9E">
              <w:rPr>
                <w:sz w:val="22"/>
                <w:szCs w:val="22"/>
              </w:rPr>
              <w:t>31.43%</w:t>
            </w:r>
          </w:p>
        </w:tc>
        <w:tc>
          <w:tcPr>
            <w:tcW w:w="1080" w:type="dxa"/>
            <w:tcBorders>
              <w:top w:val="nil"/>
              <w:left w:val="nil"/>
              <w:bottom w:val="nil"/>
              <w:right w:val="nil"/>
            </w:tcBorders>
            <w:shd w:val="clear" w:color="000000" w:fill="auto"/>
            <w:noWrap/>
            <w:vAlign w:val="bottom"/>
            <w:hideMark/>
          </w:tcPr>
          <w:p w14:paraId="00A85D02" w14:textId="77777777" w:rsidR="007E5B9E" w:rsidRPr="007E5B9E" w:rsidRDefault="007E5B9E">
            <w:pPr>
              <w:jc w:val="center"/>
              <w:rPr>
                <w:sz w:val="22"/>
                <w:szCs w:val="22"/>
              </w:rPr>
            </w:pPr>
          </w:p>
        </w:tc>
        <w:tc>
          <w:tcPr>
            <w:tcW w:w="1260" w:type="dxa"/>
            <w:tcBorders>
              <w:top w:val="nil"/>
              <w:left w:val="nil"/>
              <w:bottom w:val="nil"/>
              <w:right w:val="nil"/>
            </w:tcBorders>
            <w:shd w:val="clear" w:color="000000" w:fill="auto"/>
            <w:noWrap/>
            <w:vAlign w:val="bottom"/>
            <w:hideMark/>
          </w:tcPr>
          <w:p w14:paraId="5604D138" w14:textId="77777777" w:rsidR="007E5B9E" w:rsidRPr="007E5B9E" w:rsidRDefault="007E5B9E">
            <w:pPr>
              <w:jc w:val="center"/>
              <w:rPr>
                <w:sz w:val="22"/>
                <w:szCs w:val="22"/>
              </w:rPr>
            </w:pPr>
            <w:r w:rsidRPr="007E5B9E">
              <w:rPr>
                <w:sz w:val="22"/>
                <w:szCs w:val="22"/>
              </w:rPr>
              <w:t>34.86%</w:t>
            </w:r>
          </w:p>
        </w:tc>
        <w:tc>
          <w:tcPr>
            <w:tcW w:w="1110" w:type="dxa"/>
            <w:tcBorders>
              <w:top w:val="nil"/>
              <w:left w:val="nil"/>
              <w:bottom w:val="nil"/>
              <w:right w:val="nil"/>
            </w:tcBorders>
            <w:shd w:val="clear" w:color="000000" w:fill="auto"/>
            <w:noWrap/>
            <w:vAlign w:val="bottom"/>
            <w:hideMark/>
          </w:tcPr>
          <w:p w14:paraId="11DB33BB" w14:textId="77777777" w:rsidR="007E5B9E" w:rsidRPr="007E5B9E" w:rsidRDefault="007E5B9E">
            <w:pPr>
              <w:jc w:val="center"/>
              <w:rPr>
                <w:sz w:val="22"/>
                <w:szCs w:val="22"/>
              </w:rPr>
            </w:pPr>
          </w:p>
        </w:tc>
      </w:tr>
      <w:tr w:rsidR="007E5B9E" w:rsidRPr="007E5B9E" w14:paraId="7F64433E" w14:textId="77777777" w:rsidTr="007E5B9E">
        <w:trPr>
          <w:trHeight w:val="315"/>
        </w:trPr>
        <w:tc>
          <w:tcPr>
            <w:tcW w:w="1350" w:type="dxa"/>
            <w:tcBorders>
              <w:top w:val="nil"/>
              <w:left w:val="nil"/>
              <w:bottom w:val="nil"/>
              <w:right w:val="nil"/>
            </w:tcBorders>
            <w:shd w:val="clear" w:color="000000" w:fill="auto"/>
            <w:vAlign w:val="bottom"/>
            <w:hideMark/>
          </w:tcPr>
          <w:p w14:paraId="69EF1B86" w14:textId="77777777" w:rsidR="007E5B9E" w:rsidRPr="007E5B9E" w:rsidRDefault="007E5B9E">
            <w:pPr>
              <w:jc w:val="center"/>
              <w:rPr>
                <w:sz w:val="22"/>
                <w:szCs w:val="22"/>
              </w:rPr>
            </w:pPr>
          </w:p>
        </w:tc>
        <w:tc>
          <w:tcPr>
            <w:tcW w:w="1800" w:type="dxa"/>
            <w:tcBorders>
              <w:top w:val="nil"/>
              <w:left w:val="nil"/>
              <w:bottom w:val="nil"/>
              <w:right w:val="nil"/>
            </w:tcBorders>
            <w:shd w:val="clear" w:color="000000" w:fill="auto"/>
            <w:vAlign w:val="bottom"/>
            <w:hideMark/>
          </w:tcPr>
          <w:p w14:paraId="14FFCBE8" w14:textId="77777777" w:rsidR="007E5B9E" w:rsidRPr="007E5B9E" w:rsidRDefault="007E5B9E">
            <w:pPr>
              <w:rPr>
                <w:sz w:val="22"/>
                <w:szCs w:val="22"/>
              </w:rPr>
            </w:pPr>
            <w:r w:rsidRPr="007E5B9E">
              <w:rPr>
                <w:sz w:val="22"/>
                <w:szCs w:val="22"/>
              </w:rPr>
              <w:t>Other Stimulants</w:t>
            </w:r>
          </w:p>
        </w:tc>
        <w:tc>
          <w:tcPr>
            <w:tcW w:w="1260" w:type="dxa"/>
            <w:tcBorders>
              <w:top w:val="nil"/>
              <w:left w:val="nil"/>
              <w:bottom w:val="nil"/>
              <w:right w:val="nil"/>
            </w:tcBorders>
            <w:shd w:val="clear" w:color="000000" w:fill="auto"/>
            <w:noWrap/>
            <w:vAlign w:val="bottom"/>
            <w:hideMark/>
          </w:tcPr>
          <w:p w14:paraId="343E5029" w14:textId="77777777" w:rsidR="007E5B9E" w:rsidRPr="007E5B9E" w:rsidRDefault="007E5B9E">
            <w:pPr>
              <w:jc w:val="center"/>
              <w:rPr>
                <w:sz w:val="22"/>
                <w:szCs w:val="22"/>
              </w:rPr>
            </w:pPr>
            <w:r w:rsidRPr="007E5B9E">
              <w:rPr>
                <w:sz w:val="22"/>
                <w:szCs w:val="22"/>
              </w:rPr>
              <w:t xml:space="preserve">  6.67%</w:t>
            </w:r>
          </w:p>
        </w:tc>
        <w:tc>
          <w:tcPr>
            <w:tcW w:w="1080" w:type="dxa"/>
            <w:tcBorders>
              <w:top w:val="nil"/>
              <w:left w:val="nil"/>
              <w:bottom w:val="nil"/>
              <w:right w:val="nil"/>
            </w:tcBorders>
            <w:shd w:val="clear" w:color="000000" w:fill="auto"/>
            <w:noWrap/>
            <w:vAlign w:val="bottom"/>
            <w:hideMark/>
          </w:tcPr>
          <w:p w14:paraId="5595F64E" w14:textId="77777777" w:rsidR="007E5B9E" w:rsidRPr="007E5B9E" w:rsidRDefault="007E5B9E">
            <w:pPr>
              <w:jc w:val="center"/>
              <w:rPr>
                <w:sz w:val="22"/>
                <w:szCs w:val="22"/>
              </w:rPr>
            </w:pPr>
          </w:p>
        </w:tc>
        <w:tc>
          <w:tcPr>
            <w:tcW w:w="1260" w:type="dxa"/>
            <w:tcBorders>
              <w:top w:val="nil"/>
              <w:left w:val="nil"/>
              <w:bottom w:val="nil"/>
              <w:right w:val="nil"/>
            </w:tcBorders>
            <w:shd w:val="clear" w:color="000000" w:fill="auto"/>
            <w:noWrap/>
            <w:vAlign w:val="bottom"/>
            <w:hideMark/>
          </w:tcPr>
          <w:p w14:paraId="7516FE20" w14:textId="77777777" w:rsidR="007E5B9E" w:rsidRPr="007E5B9E" w:rsidRDefault="007E5B9E">
            <w:pPr>
              <w:jc w:val="center"/>
              <w:rPr>
                <w:sz w:val="22"/>
                <w:szCs w:val="22"/>
              </w:rPr>
            </w:pPr>
            <w:r w:rsidRPr="007E5B9E">
              <w:rPr>
                <w:sz w:val="22"/>
                <w:szCs w:val="22"/>
              </w:rPr>
              <w:t xml:space="preserve">  6.86%</w:t>
            </w:r>
          </w:p>
        </w:tc>
        <w:tc>
          <w:tcPr>
            <w:tcW w:w="1110" w:type="dxa"/>
            <w:tcBorders>
              <w:top w:val="nil"/>
              <w:left w:val="nil"/>
              <w:bottom w:val="nil"/>
              <w:right w:val="nil"/>
            </w:tcBorders>
            <w:shd w:val="clear" w:color="000000" w:fill="auto"/>
            <w:noWrap/>
            <w:vAlign w:val="bottom"/>
            <w:hideMark/>
          </w:tcPr>
          <w:p w14:paraId="0E201221" w14:textId="77777777" w:rsidR="007E5B9E" w:rsidRPr="007E5B9E" w:rsidRDefault="007E5B9E">
            <w:pPr>
              <w:jc w:val="center"/>
              <w:rPr>
                <w:sz w:val="22"/>
                <w:szCs w:val="22"/>
              </w:rPr>
            </w:pPr>
          </w:p>
        </w:tc>
      </w:tr>
      <w:tr w:rsidR="007E5B9E" w:rsidRPr="007E5B9E" w14:paraId="7B44A4AD" w14:textId="77777777" w:rsidTr="007E5B9E">
        <w:trPr>
          <w:trHeight w:val="300"/>
        </w:trPr>
        <w:tc>
          <w:tcPr>
            <w:tcW w:w="1350" w:type="dxa"/>
            <w:tcBorders>
              <w:top w:val="nil"/>
              <w:left w:val="nil"/>
              <w:bottom w:val="nil"/>
              <w:right w:val="nil"/>
            </w:tcBorders>
            <w:shd w:val="clear" w:color="000000" w:fill="auto"/>
            <w:vAlign w:val="bottom"/>
            <w:hideMark/>
          </w:tcPr>
          <w:p w14:paraId="447497C3" w14:textId="77777777" w:rsidR="007E5B9E" w:rsidRPr="007E5B9E" w:rsidRDefault="007E5B9E">
            <w:pPr>
              <w:jc w:val="center"/>
              <w:rPr>
                <w:sz w:val="22"/>
                <w:szCs w:val="22"/>
              </w:rPr>
            </w:pPr>
          </w:p>
        </w:tc>
        <w:tc>
          <w:tcPr>
            <w:tcW w:w="1800" w:type="dxa"/>
            <w:tcBorders>
              <w:top w:val="nil"/>
              <w:left w:val="nil"/>
              <w:bottom w:val="nil"/>
              <w:right w:val="nil"/>
            </w:tcBorders>
            <w:shd w:val="clear" w:color="000000" w:fill="auto"/>
            <w:vAlign w:val="bottom"/>
            <w:hideMark/>
          </w:tcPr>
          <w:p w14:paraId="47EEDF98" w14:textId="77777777" w:rsidR="007E5B9E" w:rsidRPr="007E5B9E" w:rsidRDefault="007E5B9E">
            <w:pPr>
              <w:rPr>
                <w:sz w:val="22"/>
                <w:szCs w:val="22"/>
              </w:rPr>
            </w:pPr>
            <w:r w:rsidRPr="007E5B9E">
              <w:rPr>
                <w:sz w:val="22"/>
                <w:szCs w:val="22"/>
              </w:rPr>
              <w:t>Hallucinogens</w:t>
            </w:r>
          </w:p>
        </w:tc>
        <w:tc>
          <w:tcPr>
            <w:tcW w:w="1260" w:type="dxa"/>
            <w:tcBorders>
              <w:top w:val="nil"/>
              <w:left w:val="nil"/>
              <w:bottom w:val="nil"/>
              <w:right w:val="nil"/>
            </w:tcBorders>
            <w:shd w:val="clear" w:color="000000" w:fill="auto"/>
            <w:noWrap/>
            <w:vAlign w:val="bottom"/>
            <w:hideMark/>
          </w:tcPr>
          <w:p w14:paraId="32049632" w14:textId="77777777" w:rsidR="007E5B9E" w:rsidRPr="007E5B9E" w:rsidRDefault="007E5B9E">
            <w:pPr>
              <w:jc w:val="center"/>
              <w:rPr>
                <w:sz w:val="22"/>
                <w:szCs w:val="22"/>
              </w:rPr>
            </w:pPr>
            <w:r w:rsidRPr="007E5B9E">
              <w:rPr>
                <w:sz w:val="22"/>
                <w:szCs w:val="22"/>
              </w:rPr>
              <w:t xml:space="preserve">  2.38%</w:t>
            </w:r>
          </w:p>
        </w:tc>
        <w:tc>
          <w:tcPr>
            <w:tcW w:w="1080" w:type="dxa"/>
            <w:tcBorders>
              <w:top w:val="nil"/>
              <w:left w:val="nil"/>
              <w:bottom w:val="nil"/>
              <w:right w:val="nil"/>
            </w:tcBorders>
            <w:shd w:val="clear" w:color="000000" w:fill="auto"/>
            <w:noWrap/>
            <w:vAlign w:val="bottom"/>
            <w:hideMark/>
          </w:tcPr>
          <w:p w14:paraId="7502DD0B" w14:textId="77777777" w:rsidR="007E5B9E" w:rsidRPr="007E5B9E" w:rsidRDefault="007E5B9E">
            <w:pPr>
              <w:jc w:val="center"/>
              <w:rPr>
                <w:sz w:val="22"/>
                <w:szCs w:val="22"/>
              </w:rPr>
            </w:pPr>
          </w:p>
        </w:tc>
        <w:tc>
          <w:tcPr>
            <w:tcW w:w="1260" w:type="dxa"/>
            <w:tcBorders>
              <w:top w:val="nil"/>
              <w:left w:val="nil"/>
              <w:bottom w:val="nil"/>
              <w:right w:val="nil"/>
            </w:tcBorders>
            <w:shd w:val="clear" w:color="000000" w:fill="auto"/>
            <w:noWrap/>
            <w:vAlign w:val="bottom"/>
            <w:hideMark/>
          </w:tcPr>
          <w:p w14:paraId="09E6E9E2" w14:textId="77777777" w:rsidR="007E5B9E" w:rsidRPr="007E5B9E" w:rsidRDefault="007E5B9E">
            <w:pPr>
              <w:jc w:val="center"/>
              <w:rPr>
                <w:sz w:val="22"/>
                <w:szCs w:val="22"/>
              </w:rPr>
            </w:pPr>
            <w:r w:rsidRPr="007E5B9E">
              <w:rPr>
                <w:sz w:val="22"/>
                <w:szCs w:val="22"/>
              </w:rPr>
              <w:t xml:space="preserve">  2.29%</w:t>
            </w:r>
          </w:p>
        </w:tc>
        <w:tc>
          <w:tcPr>
            <w:tcW w:w="1110" w:type="dxa"/>
            <w:tcBorders>
              <w:top w:val="nil"/>
              <w:left w:val="nil"/>
              <w:bottom w:val="nil"/>
              <w:right w:val="nil"/>
            </w:tcBorders>
            <w:shd w:val="clear" w:color="000000" w:fill="auto"/>
            <w:noWrap/>
            <w:vAlign w:val="bottom"/>
            <w:hideMark/>
          </w:tcPr>
          <w:p w14:paraId="7AA73261" w14:textId="77777777" w:rsidR="007E5B9E" w:rsidRPr="007E5B9E" w:rsidRDefault="007E5B9E">
            <w:pPr>
              <w:jc w:val="center"/>
              <w:rPr>
                <w:sz w:val="22"/>
                <w:szCs w:val="22"/>
              </w:rPr>
            </w:pPr>
          </w:p>
        </w:tc>
      </w:tr>
      <w:tr w:rsidR="007E5B9E" w:rsidRPr="007E5B9E" w14:paraId="6538EB78" w14:textId="77777777" w:rsidTr="007E5B9E">
        <w:trPr>
          <w:trHeight w:val="315"/>
        </w:trPr>
        <w:tc>
          <w:tcPr>
            <w:tcW w:w="1350" w:type="dxa"/>
            <w:tcBorders>
              <w:top w:val="nil"/>
              <w:left w:val="nil"/>
              <w:bottom w:val="nil"/>
              <w:right w:val="nil"/>
            </w:tcBorders>
            <w:shd w:val="clear" w:color="000000" w:fill="auto"/>
            <w:vAlign w:val="bottom"/>
            <w:hideMark/>
          </w:tcPr>
          <w:p w14:paraId="136E815A" w14:textId="77777777" w:rsidR="007E5B9E" w:rsidRPr="007E5B9E" w:rsidRDefault="007E5B9E">
            <w:pPr>
              <w:jc w:val="center"/>
              <w:rPr>
                <w:sz w:val="22"/>
                <w:szCs w:val="22"/>
              </w:rPr>
            </w:pPr>
          </w:p>
        </w:tc>
        <w:tc>
          <w:tcPr>
            <w:tcW w:w="1800" w:type="dxa"/>
            <w:tcBorders>
              <w:top w:val="nil"/>
              <w:left w:val="nil"/>
              <w:bottom w:val="nil"/>
              <w:right w:val="nil"/>
            </w:tcBorders>
            <w:shd w:val="clear" w:color="000000" w:fill="auto"/>
            <w:vAlign w:val="bottom"/>
            <w:hideMark/>
          </w:tcPr>
          <w:p w14:paraId="116520F5" w14:textId="77777777" w:rsidR="007E5B9E" w:rsidRPr="007E5B9E" w:rsidRDefault="007E5B9E">
            <w:pPr>
              <w:rPr>
                <w:sz w:val="22"/>
                <w:szCs w:val="22"/>
              </w:rPr>
            </w:pPr>
            <w:r w:rsidRPr="007E5B9E">
              <w:rPr>
                <w:sz w:val="22"/>
                <w:szCs w:val="22"/>
              </w:rPr>
              <w:t>Cocaine or Crack</w:t>
            </w:r>
          </w:p>
        </w:tc>
        <w:tc>
          <w:tcPr>
            <w:tcW w:w="1260" w:type="dxa"/>
            <w:tcBorders>
              <w:top w:val="nil"/>
              <w:left w:val="nil"/>
              <w:bottom w:val="nil"/>
              <w:right w:val="nil"/>
            </w:tcBorders>
            <w:shd w:val="clear" w:color="000000" w:fill="auto"/>
            <w:noWrap/>
            <w:vAlign w:val="bottom"/>
            <w:hideMark/>
          </w:tcPr>
          <w:p w14:paraId="6FAE0083" w14:textId="77777777" w:rsidR="007E5B9E" w:rsidRPr="007E5B9E" w:rsidRDefault="007E5B9E">
            <w:pPr>
              <w:jc w:val="center"/>
              <w:rPr>
                <w:sz w:val="22"/>
                <w:szCs w:val="22"/>
              </w:rPr>
            </w:pPr>
            <w:r w:rsidRPr="007E5B9E">
              <w:rPr>
                <w:sz w:val="22"/>
                <w:szCs w:val="22"/>
              </w:rPr>
              <w:t>10.95%</w:t>
            </w:r>
          </w:p>
        </w:tc>
        <w:tc>
          <w:tcPr>
            <w:tcW w:w="1080" w:type="dxa"/>
            <w:tcBorders>
              <w:top w:val="nil"/>
              <w:left w:val="nil"/>
              <w:bottom w:val="nil"/>
              <w:right w:val="nil"/>
            </w:tcBorders>
            <w:shd w:val="clear" w:color="000000" w:fill="auto"/>
            <w:noWrap/>
            <w:vAlign w:val="bottom"/>
            <w:hideMark/>
          </w:tcPr>
          <w:p w14:paraId="0156938F" w14:textId="77777777" w:rsidR="007E5B9E" w:rsidRPr="007E5B9E" w:rsidRDefault="007E5B9E">
            <w:pPr>
              <w:jc w:val="center"/>
              <w:rPr>
                <w:sz w:val="22"/>
                <w:szCs w:val="22"/>
              </w:rPr>
            </w:pPr>
          </w:p>
        </w:tc>
        <w:tc>
          <w:tcPr>
            <w:tcW w:w="1260" w:type="dxa"/>
            <w:tcBorders>
              <w:top w:val="nil"/>
              <w:left w:val="nil"/>
              <w:bottom w:val="nil"/>
              <w:right w:val="nil"/>
            </w:tcBorders>
            <w:shd w:val="clear" w:color="000000" w:fill="auto"/>
            <w:noWrap/>
            <w:vAlign w:val="bottom"/>
            <w:hideMark/>
          </w:tcPr>
          <w:p w14:paraId="71679310" w14:textId="77777777" w:rsidR="007E5B9E" w:rsidRPr="007E5B9E" w:rsidRDefault="007E5B9E">
            <w:pPr>
              <w:jc w:val="center"/>
              <w:rPr>
                <w:sz w:val="22"/>
                <w:szCs w:val="22"/>
              </w:rPr>
            </w:pPr>
            <w:r w:rsidRPr="007E5B9E">
              <w:rPr>
                <w:sz w:val="22"/>
                <w:szCs w:val="22"/>
              </w:rPr>
              <w:t>10.86%</w:t>
            </w:r>
          </w:p>
        </w:tc>
        <w:tc>
          <w:tcPr>
            <w:tcW w:w="1110" w:type="dxa"/>
            <w:tcBorders>
              <w:top w:val="nil"/>
              <w:left w:val="nil"/>
              <w:bottom w:val="nil"/>
              <w:right w:val="nil"/>
            </w:tcBorders>
            <w:shd w:val="clear" w:color="000000" w:fill="auto"/>
            <w:noWrap/>
            <w:vAlign w:val="bottom"/>
            <w:hideMark/>
          </w:tcPr>
          <w:p w14:paraId="2D81BCE8" w14:textId="77777777" w:rsidR="007E5B9E" w:rsidRPr="007E5B9E" w:rsidRDefault="007E5B9E">
            <w:pPr>
              <w:jc w:val="center"/>
              <w:rPr>
                <w:sz w:val="22"/>
                <w:szCs w:val="22"/>
              </w:rPr>
            </w:pPr>
          </w:p>
        </w:tc>
      </w:tr>
      <w:tr w:rsidR="007E5B9E" w:rsidRPr="007E5B9E" w14:paraId="73BB8574" w14:textId="77777777" w:rsidTr="007E5B9E">
        <w:trPr>
          <w:trHeight w:val="525"/>
        </w:trPr>
        <w:tc>
          <w:tcPr>
            <w:tcW w:w="1350" w:type="dxa"/>
            <w:tcBorders>
              <w:top w:val="nil"/>
              <w:left w:val="nil"/>
              <w:bottom w:val="nil"/>
              <w:right w:val="nil"/>
            </w:tcBorders>
            <w:shd w:val="clear" w:color="000000" w:fill="auto"/>
            <w:vAlign w:val="bottom"/>
            <w:hideMark/>
          </w:tcPr>
          <w:p w14:paraId="53AE369B" w14:textId="77777777" w:rsidR="007E5B9E" w:rsidRPr="007E5B9E" w:rsidRDefault="007E5B9E">
            <w:pPr>
              <w:jc w:val="center"/>
              <w:rPr>
                <w:sz w:val="22"/>
                <w:szCs w:val="22"/>
              </w:rPr>
            </w:pPr>
          </w:p>
        </w:tc>
        <w:tc>
          <w:tcPr>
            <w:tcW w:w="1800" w:type="dxa"/>
            <w:tcBorders>
              <w:top w:val="nil"/>
              <w:left w:val="nil"/>
              <w:bottom w:val="nil"/>
              <w:right w:val="nil"/>
            </w:tcBorders>
            <w:shd w:val="clear" w:color="000000" w:fill="auto"/>
            <w:vAlign w:val="bottom"/>
            <w:hideMark/>
          </w:tcPr>
          <w:p w14:paraId="5D71B43E" w14:textId="77777777" w:rsidR="007E5B9E" w:rsidRPr="007E5B9E" w:rsidRDefault="007E5B9E">
            <w:pPr>
              <w:rPr>
                <w:sz w:val="22"/>
                <w:szCs w:val="22"/>
              </w:rPr>
            </w:pPr>
            <w:r w:rsidRPr="007E5B9E">
              <w:rPr>
                <w:sz w:val="22"/>
                <w:szCs w:val="22"/>
              </w:rPr>
              <w:t>Tranquilizers or Sedatives</w:t>
            </w:r>
          </w:p>
        </w:tc>
        <w:tc>
          <w:tcPr>
            <w:tcW w:w="1260" w:type="dxa"/>
            <w:tcBorders>
              <w:top w:val="nil"/>
              <w:left w:val="nil"/>
              <w:bottom w:val="nil"/>
              <w:right w:val="nil"/>
            </w:tcBorders>
            <w:shd w:val="clear" w:color="000000" w:fill="auto"/>
            <w:noWrap/>
            <w:vAlign w:val="bottom"/>
            <w:hideMark/>
          </w:tcPr>
          <w:p w14:paraId="6E1CA9DA" w14:textId="77777777" w:rsidR="007E5B9E" w:rsidRPr="007E5B9E" w:rsidRDefault="007E5B9E">
            <w:pPr>
              <w:jc w:val="center"/>
              <w:rPr>
                <w:sz w:val="22"/>
                <w:szCs w:val="22"/>
              </w:rPr>
            </w:pPr>
            <w:r w:rsidRPr="007E5B9E">
              <w:rPr>
                <w:sz w:val="22"/>
                <w:szCs w:val="22"/>
              </w:rPr>
              <w:t xml:space="preserve">  2.86%</w:t>
            </w:r>
          </w:p>
        </w:tc>
        <w:tc>
          <w:tcPr>
            <w:tcW w:w="1080" w:type="dxa"/>
            <w:tcBorders>
              <w:top w:val="nil"/>
              <w:left w:val="nil"/>
              <w:bottom w:val="nil"/>
              <w:right w:val="nil"/>
            </w:tcBorders>
            <w:shd w:val="clear" w:color="000000" w:fill="auto"/>
            <w:noWrap/>
            <w:vAlign w:val="bottom"/>
            <w:hideMark/>
          </w:tcPr>
          <w:p w14:paraId="5CAD0FA6" w14:textId="77777777" w:rsidR="007E5B9E" w:rsidRPr="007E5B9E" w:rsidRDefault="007E5B9E">
            <w:pPr>
              <w:jc w:val="center"/>
              <w:rPr>
                <w:sz w:val="22"/>
                <w:szCs w:val="22"/>
              </w:rPr>
            </w:pPr>
          </w:p>
        </w:tc>
        <w:tc>
          <w:tcPr>
            <w:tcW w:w="1260" w:type="dxa"/>
            <w:tcBorders>
              <w:top w:val="nil"/>
              <w:left w:val="nil"/>
              <w:bottom w:val="nil"/>
              <w:right w:val="nil"/>
            </w:tcBorders>
            <w:shd w:val="clear" w:color="000000" w:fill="auto"/>
            <w:noWrap/>
            <w:vAlign w:val="bottom"/>
            <w:hideMark/>
          </w:tcPr>
          <w:p w14:paraId="763E2C17" w14:textId="77777777" w:rsidR="007E5B9E" w:rsidRPr="007E5B9E" w:rsidRDefault="007E5B9E">
            <w:pPr>
              <w:jc w:val="center"/>
              <w:rPr>
                <w:sz w:val="22"/>
                <w:szCs w:val="22"/>
              </w:rPr>
            </w:pPr>
            <w:r w:rsidRPr="007E5B9E">
              <w:rPr>
                <w:sz w:val="22"/>
                <w:szCs w:val="22"/>
              </w:rPr>
              <w:t xml:space="preserve">  2.29%</w:t>
            </w:r>
          </w:p>
        </w:tc>
        <w:tc>
          <w:tcPr>
            <w:tcW w:w="1110" w:type="dxa"/>
            <w:tcBorders>
              <w:top w:val="nil"/>
              <w:left w:val="nil"/>
              <w:bottom w:val="nil"/>
              <w:right w:val="nil"/>
            </w:tcBorders>
            <w:shd w:val="clear" w:color="000000" w:fill="auto"/>
            <w:noWrap/>
            <w:vAlign w:val="bottom"/>
            <w:hideMark/>
          </w:tcPr>
          <w:p w14:paraId="4A2E77EC" w14:textId="77777777" w:rsidR="007E5B9E" w:rsidRPr="007E5B9E" w:rsidRDefault="007E5B9E">
            <w:pPr>
              <w:jc w:val="center"/>
              <w:rPr>
                <w:sz w:val="22"/>
                <w:szCs w:val="22"/>
              </w:rPr>
            </w:pPr>
          </w:p>
        </w:tc>
      </w:tr>
      <w:tr w:rsidR="007E5B9E" w:rsidRPr="007E5B9E" w14:paraId="0353D67A" w14:textId="77777777" w:rsidTr="007E5B9E">
        <w:trPr>
          <w:trHeight w:val="315"/>
        </w:trPr>
        <w:tc>
          <w:tcPr>
            <w:tcW w:w="1350" w:type="dxa"/>
            <w:tcBorders>
              <w:top w:val="nil"/>
              <w:left w:val="nil"/>
              <w:bottom w:val="nil"/>
              <w:right w:val="nil"/>
            </w:tcBorders>
            <w:shd w:val="clear" w:color="000000" w:fill="auto"/>
            <w:vAlign w:val="bottom"/>
            <w:hideMark/>
          </w:tcPr>
          <w:p w14:paraId="7BFBA27B" w14:textId="77777777" w:rsidR="007E5B9E" w:rsidRPr="007E5B9E" w:rsidRDefault="007E5B9E">
            <w:pPr>
              <w:jc w:val="center"/>
              <w:rPr>
                <w:sz w:val="22"/>
                <w:szCs w:val="22"/>
              </w:rPr>
            </w:pPr>
          </w:p>
        </w:tc>
        <w:tc>
          <w:tcPr>
            <w:tcW w:w="1800" w:type="dxa"/>
            <w:tcBorders>
              <w:top w:val="nil"/>
              <w:left w:val="nil"/>
              <w:bottom w:val="nil"/>
              <w:right w:val="nil"/>
            </w:tcBorders>
            <w:shd w:val="clear" w:color="000000" w:fill="auto"/>
            <w:vAlign w:val="bottom"/>
            <w:hideMark/>
          </w:tcPr>
          <w:p w14:paraId="7F9545E3" w14:textId="77777777" w:rsidR="007E5B9E" w:rsidRPr="007E5B9E" w:rsidRDefault="007E5B9E">
            <w:pPr>
              <w:rPr>
                <w:sz w:val="22"/>
                <w:szCs w:val="22"/>
              </w:rPr>
            </w:pPr>
            <w:r w:rsidRPr="007E5B9E">
              <w:rPr>
                <w:sz w:val="22"/>
                <w:szCs w:val="22"/>
              </w:rPr>
              <w:t>Marijuana</w:t>
            </w:r>
          </w:p>
        </w:tc>
        <w:tc>
          <w:tcPr>
            <w:tcW w:w="1260" w:type="dxa"/>
            <w:tcBorders>
              <w:top w:val="nil"/>
              <w:left w:val="nil"/>
              <w:bottom w:val="nil"/>
              <w:right w:val="nil"/>
            </w:tcBorders>
            <w:shd w:val="clear" w:color="000000" w:fill="auto"/>
            <w:noWrap/>
            <w:vAlign w:val="bottom"/>
            <w:hideMark/>
          </w:tcPr>
          <w:p w14:paraId="1CA70363" w14:textId="77777777" w:rsidR="007E5B9E" w:rsidRPr="007E5B9E" w:rsidRDefault="007E5B9E">
            <w:pPr>
              <w:jc w:val="center"/>
              <w:rPr>
                <w:sz w:val="22"/>
                <w:szCs w:val="22"/>
              </w:rPr>
            </w:pPr>
            <w:r w:rsidRPr="007E5B9E">
              <w:rPr>
                <w:sz w:val="22"/>
                <w:szCs w:val="22"/>
              </w:rPr>
              <w:t xml:space="preserve">  7.62%</w:t>
            </w:r>
          </w:p>
        </w:tc>
        <w:tc>
          <w:tcPr>
            <w:tcW w:w="1080" w:type="dxa"/>
            <w:tcBorders>
              <w:top w:val="nil"/>
              <w:left w:val="nil"/>
              <w:bottom w:val="nil"/>
              <w:right w:val="nil"/>
            </w:tcBorders>
            <w:shd w:val="clear" w:color="000000" w:fill="auto"/>
            <w:noWrap/>
            <w:vAlign w:val="bottom"/>
            <w:hideMark/>
          </w:tcPr>
          <w:p w14:paraId="4E39B26C" w14:textId="77777777" w:rsidR="007E5B9E" w:rsidRPr="007E5B9E" w:rsidRDefault="007E5B9E">
            <w:pPr>
              <w:jc w:val="center"/>
              <w:rPr>
                <w:sz w:val="22"/>
                <w:szCs w:val="22"/>
              </w:rPr>
            </w:pPr>
          </w:p>
        </w:tc>
        <w:tc>
          <w:tcPr>
            <w:tcW w:w="1260" w:type="dxa"/>
            <w:tcBorders>
              <w:top w:val="nil"/>
              <w:left w:val="nil"/>
              <w:bottom w:val="nil"/>
              <w:right w:val="nil"/>
            </w:tcBorders>
            <w:shd w:val="clear" w:color="000000" w:fill="auto"/>
            <w:noWrap/>
            <w:vAlign w:val="bottom"/>
            <w:hideMark/>
          </w:tcPr>
          <w:p w14:paraId="167EC1B0" w14:textId="77777777" w:rsidR="007E5B9E" w:rsidRPr="007E5B9E" w:rsidRDefault="007E5B9E">
            <w:pPr>
              <w:jc w:val="center"/>
              <w:rPr>
                <w:sz w:val="22"/>
                <w:szCs w:val="22"/>
              </w:rPr>
            </w:pPr>
            <w:r w:rsidRPr="007E5B9E">
              <w:rPr>
                <w:sz w:val="22"/>
                <w:szCs w:val="22"/>
              </w:rPr>
              <w:t xml:space="preserve">  9.14%</w:t>
            </w:r>
          </w:p>
        </w:tc>
        <w:tc>
          <w:tcPr>
            <w:tcW w:w="1110" w:type="dxa"/>
            <w:tcBorders>
              <w:top w:val="nil"/>
              <w:left w:val="nil"/>
              <w:bottom w:val="nil"/>
              <w:right w:val="nil"/>
            </w:tcBorders>
            <w:shd w:val="clear" w:color="000000" w:fill="auto"/>
            <w:noWrap/>
            <w:vAlign w:val="bottom"/>
            <w:hideMark/>
          </w:tcPr>
          <w:p w14:paraId="17D9385C" w14:textId="77777777" w:rsidR="007E5B9E" w:rsidRPr="007E5B9E" w:rsidRDefault="007E5B9E">
            <w:pPr>
              <w:jc w:val="center"/>
              <w:rPr>
                <w:sz w:val="22"/>
                <w:szCs w:val="22"/>
              </w:rPr>
            </w:pPr>
          </w:p>
        </w:tc>
      </w:tr>
      <w:tr w:rsidR="007E5B9E" w:rsidRPr="007E5B9E" w14:paraId="50F57DD4" w14:textId="77777777" w:rsidTr="007E5B9E">
        <w:trPr>
          <w:trHeight w:val="315"/>
        </w:trPr>
        <w:tc>
          <w:tcPr>
            <w:tcW w:w="1350" w:type="dxa"/>
            <w:tcBorders>
              <w:top w:val="nil"/>
              <w:left w:val="nil"/>
              <w:bottom w:val="single" w:sz="4" w:space="0" w:color="auto"/>
              <w:right w:val="nil"/>
            </w:tcBorders>
            <w:shd w:val="clear" w:color="000000" w:fill="auto"/>
            <w:vAlign w:val="bottom"/>
            <w:hideMark/>
          </w:tcPr>
          <w:p w14:paraId="4257AA83" w14:textId="77777777" w:rsidR="007E5B9E" w:rsidRPr="007E5B9E" w:rsidRDefault="007E5B9E">
            <w:pPr>
              <w:rPr>
                <w:sz w:val="22"/>
                <w:szCs w:val="22"/>
              </w:rPr>
            </w:pPr>
            <w:r w:rsidRPr="007E5B9E">
              <w:rPr>
                <w:sz w:val="22"/>
                <w:szCs w:val="22"/>
              </w:rPr>
              <w:t> </w:t>
            </w:r>
          </w:p>
        </w:tc>
        <w:tc>
          <w:tcPr>
            <w:tcW w:w="1800" w:type="dxa"/>
            <w:tcBorders>
              <w:top w:val="nil"/>
              <w:left w:val="nil"/>
              <w:bottom w:val="single" w:sz="4" w:space="0" w:color="auto"/>
              <w:right w:val="nil"/>
            </w:tcBorders>
            <w:shd w:val="clear" w:color="000000" w:fill="auto"/>
            <w:vAlign w:val="bottom"/>
            <w:hideMark/>
          </w:tcPr>
          <w:p w14:paraId="3835332B" w14:textId="77777777" w:rsidR="007E5B9E" w:rsidRPr="007E5B9E" w:rsidRDefault="007E5B9E">
            <w:pPr>
              <w:rPr>
                <w:sz w:val="22"/>
                <w:szCs w:val="22"/>
              </w:rPr>
            </w:pPr>
            <w:r w:rsidRPr="007E5B9E">
              <w:rPr>
                <w:sz w:val="22"/>
                <w:szCs w:val="22"/>
              </w:rPr>
              <w:t>None Specified</w:t>
            </w:r>
          </w:p>
        </w:tc>
        <w:tc>
          <w:tcPr>
            <w:tcW w:w="1260" w:type="dxa"/>
            <w:tcBorders>
              <w:top w:val="nil"/>
              <w:left w:val="nil"/>
              <w:bottom w:val="single" w:sz="4" w:space="0" w:color="auto"/>
              <w:right w:val="nil"/>
            </w:tcBorders>
            <w:shd w:val="clear" w:color="000000" w:fill="auto"/>
            <w:noWrap/>
            <w:vAlign w:val="bottom"/>
            <w:hideMark/>
          </w:tcPr>
          <w:p w14:paraId="6BF8BF5A" w14:textId="77777777" w:rsidR="007E5B9E" w:rsidRPr="007E5B9E" w:rsidRDefault="007E5B9E">
            <w:pPr>
              <w:jc w:val="center"/>
              <w:rPr>
                <w:sz w:val="22"/>
                <w:szCs w:val="22"/>
              </w:rPr>
            </w:pPr>
            <w:r w:rsidRPr="007E5B9E">
              <w:rPr>
                <w:sz w:val="22"/>
                <w:szCs w:val="22"/>
              </w:rPr>
              <w:t>15.24%</w:t>
            </w:r>
          </w:p>
        </w:tc>
        <w:tc>
          <w:tcPr>
            <w:tcW w:w="1080" w:type="dxa"/>
            <w:tcBorders>
              <w:top w:val="nil"/>
              <w:left w:val="nil"/>
              <w:bottom w:val="single" w:sz="4" w:space="0" w:color="auto"/>
              <w:right w:val="nil"/>
            </w:tcBorders>
            <w:shd w:val="clear" w:color="000000" w:fill="auto"/>
            <w:noWrap/>
            <w:vAlign w:val="bottom"/>
            <w:hideMark/>
          </w:tcPr>
          <w:p w14:paraId="40D1CB84" w14:textId="77777777" w:rsidR="007E5B9E" w:rsidRPr="007E5B9E" w:rsidRDefault="007E5B9E">
            <w:pPr>
              <w:jc w:val="center"/>
              <w:rPr>
                <w:sz w:val="22"/>
                <w:szCs w:val="22"/>
              </w:rPr>
            </w:pPr>
            <w:r w:rsidRPr="007E5B9E">
              <w:rPr>
                <w:sz w:val="22"/>
                <w:szCs w:val="22"/>
              </w:rPr>
              <w:t> </w:t>
            </w:r>
          </w:p>
        </w:tc>
        <w:tc>
          <w:tcPr>
            <w:tcW w:w="1260" w:type="dxa"/>
            <w:tcBorders>
              <w:top w:val="nil"/>
              <w:left w:val="nil"/>
              <w:bottom w:val="single" w:sz="4" w:space="0" w:color="auto"/>
              <w:right w:val="nil"/>
            </w:tcBorders>
            <w:shd w:val="clear" w:color="000000" w:fill="auto"/>
            <w:noWrap/>
            <w:vAlign w:val="bottom"/>
            <w:hideMark/>
          </w:tcPr>
          <w:p w14:paraId="4B796F7A" w14:textId="77777777" w:rsidR="007E5B9E" w:rsidRPr="007E5B9E" w:rsidRDefault="007E5B9E">
            <w:pPr>
              <w:jc w:val="center"/>
              <w:rPr>
                <w:sz w:val="22"/>
                <w:szCs w:val="22"/>
              </w:rPr>
            </w:pPr>
            <w:r w:rsidRPr="007E5B9E">
              <w:rPr>
                <w:sz w:val="22"/>
                <w:szCs w:val="22"/>
              </w:rPr>
              <w:t>14.86%</w:t>
            </w:r>
          </w:p>
        </w:tc>
        <w:tc>
          <w:tcPr>
            <w:tcW w:w="1110" w:type="dxa"/>
            <w:tcBorders>
              <w:top w:val="nil"/>
              <w:left w:val="nil"/>
              <w:bottom w:val="single" w:sz="4" w:space="0" w:color="auto"/>
              <w:right w:val="nil"/>
            </w:tcBorders>
            <w:shd w:val="clear" w:color="000000" w:fill="auto"/>
            <w:noWrap/>
            <w:vAlign w:val="bottom"/>
            <w:hideMark/>
          </w:tcPr>
          <w:p w14:paraId="0CB68413" w14:textId="77777777" w:rsidR="007E5B9E" w:rsidRPr="007E5B9E" w:rsidRDefault="007E5B9E">
            <w:pPr>
              <w:jc w:val="center"/>
              <w:rPr>
                <w:sz w:val="22"/>
                <w:szCs w:val="22"/>
              </w:rPr>
            </w:pPr>
            <w:r w:rsidRPr="007E5B9E">
              <w:rPr>
                <w:sz w:val="22"/>
                <w:szCs w:val="22"/>
              </w:rPr>
              <w:t> </w:t>
            </w:r>
          </w:p>
        </w:tc>
      </w:tr>
      <w:tr w:rsidR="007E5B9E" w:rsidRPr="007E5B9E" w14:paraId="72AF6A36" w14:textId="77777777" w:rsidTr="007E5B9E">
        <w:trPr>
          <w:trHeight w:val="315"/>
        </w:trPr>
        <w:tc>
          <w:tcPr>
            <w:tcW w:w="5490" w:type="dxa"/>
            <w:gridSpan w:val="4"/>
            <w:tcBorders>
              <w:top w:val="nil"/>
              <w:left w:val="nil"/>
              <w:bottom w:val="nil"/>
              <w:right w:val="nil"/>
            </w:tcBorders>
            <w:shd w:val="clear" w:color="000000" w:fill="auto"/>
            <w:noWrap/>
            <w:vAlign w:val="center"/>
            <w:hideMark/>
          </w:tcPr>
          <w:p w14:paraId="74E91F4E" w14:textId="77777777" w:rsidR="007E5B9E" w:rsidRPr="007E5B9E" w:rsidRDefault="007E5B9E">
            <w:pPr>
              <w:rPr>
                <w:sz w:val="22"/>
                <w:szCs w:val="22"/>
              </w:rPr>
            </w:pPr>
            <w:r w:rsidRPr="007E5B9E">
              <w:rPr>
                <w:sz w:val="22"/>
                <w:szCs w:val="22"/>
                <w:vertAlign w:val="superscript"/>
              </w:rPr>
              <w:t xml:space="preserve">a </w:t>
            </w:r>
            <w:r w:rsidRPr="007E5B9E">
              <w:rPr>
                <w:sz w:val="22"/>
                <w:szCs w:val="22"/>
              </w:rPr>
              <w:t>Sample significantly different than non-sample (p&lt;.05)</w:t>
            </w:r>
          </w:p>
        </w:tc>
        <w:tc>
          <w:tcPr>
            <w:tcW w:w="1260" w:type="dxa"/>
            <w:tcBorders>
              <w:top w:val="nil"/>
              <w:left w:val="nil"/>
              <w:bottom w:val="nil"/>
              <w:right w:val="nil"/>
            </w:tcBorders>
            <w:shd w:val="clear" w:color="000000" w:fill="auto"/>
            <w:noWrap/>
            <w:vAlign w:val="center"/>
            <w:hideMark/>
          </w:tcPr>
          <w:p w14:paraId="2E62E5C1" w14:textId="77777777" w:rsidR="007E5B9E" w:rsidRPr="007E5B9E" w:rsidRDefault="007E5B9E">
            <w:pPr>
              <w:rPr>
                <w:sz w:val="22"/>
                <w:szCs w:val="22"/>
              </w:rPr>
            </w:pPr>
          </w:p>
        </w:tc>
        <w:tc>
          <w:tcPr>
            <w:tcW w:w="1110" w:type="dxa"/>
            <w:tcBorders>
              <w:top w:val="nil"/>
              <w:left w:val="nil"/>
              <w:bottom w:val="nil"/>
              <w:right w:val="nil"/>
            </w:tcBorders>
            <w:shd w:val="clear" w:color="000000" w:fill="auto"/>
            <w:noWrap/>
            <w:vAlign w:val="center"/>
            <w:hideMark/>
          </w:tcPr>
          <w:p w14:paraId="2314DEAD" w14:textId="77777777" w:rsidR="007E5B9E" w:rsidRPr="007E5B9E" w:rsidRDefault="007E5B9E">
            <w:pPr>
              <w:jc w:val="center"/>
              <w:rPr>
                <w:sz w:val="22"/>
                <w:szCs w:val="22"/>
              </w:rPr>
            </w:pPr>
          </w:p>
        </w:tc>
      </w:tr>
    </w:tbl>
    <w:p w14:paraId="4D0C522E" w14:textId="77777777" w:rsidR="00AD75B8" w:rsidRDefault="00AD75B8">
      <w:pPr>
        <w:spacing w:after="160" w:line="259" w:lineRule="auto"/>
        <w:rPr>
          <w:b/>
          <w:sz w:val="22"/>
          <w:szCs w:val="22"/>
        </w:rPr>
      </w:pPr>
    </w:p>
    <w:p w14:paraId="27367E30" w14:textId="77777777" w:rsidR="00AD75B8" w:rsidRDefault="00AD75B8">
      <w:pPr>
        <w:spacing w:after="160" w:line="259" w:lineRule="auto"/>
        <w:rPr>
          <w:b/>
          <w:sz w:val="22"/>
          <w:szCs w:val="22"/>
        </w:rPr>
      </w:pPr>
    </w:p>
    <w:p w14:paraId="2AA91099" w14:textId="77777777" w:rsidR="00337A80" w:rsidRDefault="00337A80">
      <w:pPr>
        <w:rPr>
          <w:b/>
          <w:sz w:val="22"/>
          <w:szCs w:val="22"/>
        </w:rPr>
      </w:pPr>
      <w:r>
        <w:rPr>
          <w:b/>
          <w:sz w:val="22"/>
          <w:szCs w:val="22"/>
        </w:rPr>
        <w:br w:type="page"/>
      </w:r>
    </w:p>
    <w:p w14:paraId="79DDD458" w14:textId="555B4D15" w:rsidR="00E61F1C" w:rsidRPr="00EF469A" w:rsidRDefault="00FF7D63">
      <w:pPr>
        <w:spacing w:after="160" w:line="259" w:lineRule="auto"/>
        <w:rPr>
          <w:b/>
          <w:sz w:val="22"/>
          <w:szCs w:val="22"/>
        </w:rPr>
      </w:pPr>
      <w:r w:rsidRPr="00EF469A">
        <w:rPr>
          <w:b/>
          <w:sz w:val="22"/>
          <w:szCs w:val="22"/>
        </w:rPr>
        <w:lastRenderedPageBreak/>
        <w:t>Measures</w:t>
      </w:r>
    </w:p>
    <w:p w14:paraId="4E28354C" w14:textId="02096BE4" w:rsidR="00E61F1C" w:rsidRPr="00EF469A" w:rsidRDefault="00FF7D63">
      <w:pPr>
        <w:spacing w:after="160" w:line="259" w:lineRule="auto"/>
        <w:rPr>
          <w:sz w:val="22"/>
          <w:szCs w:val="22"/>
        </w:rPr>
      </w:pPr>
      <w:r w:rsidRPr="00EF469A">
        <w:rPr>
          <w:b/>
          <w:i/>
          <w:sz w:val="22"/>
          <w:szCs w:val="22"/>
        </w:rPr>
        <w:t>Treatment engagement</w:t>
      </w:r>
      <w:r w:rsidRPr="00EF469A">
        <w:rPr>
          <w:i/>
          <w:sz w:val="22"/>
          <w:szCs w:val="22"/>
        </w:rPr>
        <w:t xml:space="preserve">. </w:t>
      </w:r>
      <w:r w:rsidRPr="00EF469A">
        <w:rPr>
          <w:sz w:val="22"/>
          <w:szCs w:val="22"/>
        </w:rPr>
        <w:t>The primary outcome of interest for this study is a self-reported measure of treatment engagement using the Client Assessment Summary, a validated TC treatment engagement scale developed by TC experts (CAS; Kressel</w:t>
      </w:r>
      <w:r w:rsidR="00292596">
        <w:rPr>
          <w:sz w:val="22"/>
          <w:szCs w:val="22"/>
        </w:rPr>
        <w:t xml:space="preserve">, </w:t>
      </w:r>
      <w:r w:rsidRPr="00EF469A">
        <w:rPr>
          <w:sz w:val="22"/>
          <w:szCs w:val="22"/>
        </w:rPr>
        <w:t>De Leon</w:t>
      </w:r>
      <w:r w:rsidR="00DF7942">
        <w:rPr>
          <w:sz w:val="22"/>
          <w:szCs w:val="22"/>
        </w:rPr>
        <w:t>, Palij, and Ruben</w:t>
      </w:r>
      <w:r w:rsidRPr="00EF469A">
        <w:rPr>
          <w:sz w:val="22"/>
          <w:szCs w:val="22"/>
        </w:rPr>
        <w:t xml:space="preserve"> </w:t>
      </w:r>
      <w:r w:rsidR="00DF7942">
        <w:rPr>
          <w:sz w:val="22"/>
          <w:szCs w:val="22"/>
        </w:rPr>
        <w:t>2000</w:t>
      </w:r>
      <w:r w:rsidRPr="00EF469A">
        <w:rPr>
          <w:sz w:val="22"/>
          <w:szCs w:val="22"/>
        </w:rPr>
        <w:t xml:space="preserve">). Responses are averaged to create a treatment engagement score with a minimum score of 1.0 to maximum score of 5.0 (α = 0.86) (see Appendix A). Across all waves and observations, the mean treatment engagement score is 3.85 (standard deviation 0.51) and measured scores range from 2.64 to 4.93. </w:t>
      </w:r>
    </w:p>
    <w:p w14:paraId="77917741" w14:textId="77777777" w:rsidR="00E61F1C" w:rsidRPr="00EF469A" w:rsidRDefault="00FF7D63">
      <w:pPr>
        <w:spacing w:after="160" w:line="259" w:lineRule="auto"/>
        <w:rPr>
          <w:sz w:val="22"/>
          <w:szCs w:val="22"/>
        </w:rPr>
      </w:pPr>
      <w:r w:rsidRPr="00EF469A">
        <w:rPr>
          <w:b/>
          <w:i/>
          <w:sz w:val="22"/>
          <w:szCs w:val="22"/>
        </w:rPr>
        <w:t>Peer relationship network</w:t>
      </w:r>
      <w:r w:rsidRPr="00EF469A">
        <w:rPr>
          <w:i/>
          <w:sz w:val="22"/>
          <w:szCs w:val="22"/>
        </w:rPr>
        <w:t xml:space="preserve">. </w:t>
      </w:r>
      <w:r w:rsidRPr="00EF469A">
        <w:rPr>
          <w:sz w:val="22"/>
          <w:szCs w:val="22"/>
        </w:rPr>
        <w:t xml:space="preserve">During the CAPI surveys, respondents were asked to nominate other unit residents that they “get along with most.” These positive relational ties were </w:t>
      </w:r>
      <w:proofErr w:type="gramStart"/>
      <w:r w:rsidRPr="00EF469A">
        <w:rPr>
          <w:sz w:val="22"/>
          <w:szCs w:val="22"/>
        </w:rPr>
        <w:t>unlimited</w:t>
      </w:r>
      <w:proofErr w:type="gramEnd"/>
      <w:r w:rsidRPr="00EF469A">
        <w:rPr>
          <w:sz w:val="22"/>
          <w:szCs w:val="22"/>
        </w:rPr>
        <w:t xml:space="preserve"> and respondents nominated peers from an alphabetized roster of all unit inmates listed on the computer screen. When aggregated across all respondents, the nominations from each resident create a peer relationship network</w:t>
      </w:r>
      <w:r w:rsidRPr="00EF469A">
        <w:rPr>
          <w:i/>
          <w:sz w:val="22"/>
          <w:szCs w:val="22"/>
        </w:rPr>
        <w:t>.</w:t>
      </w:r>
      <w:r w:rsidRPr="00EF469A">
        <w:rPr>
          <w:sz w:val="22"/>
          <w:szCs w:val="22"/>
        </w:rPr>
        <w:t xml:space="preserve"> Overall, researchers found that residents easily engaged with the nomination procedure, which also bodes well for any future studies that take a similar approach, whether administered by academic or practitioner personnel.</w:t>
      </w:r>
    </w:p>
    <w:p w14:paraId="2298DFDE" w14:textId="77777777" w:rsidR="00E61F1C" w:rsidRPr="00EF469A" w:rsidRDefault="00FF7D63">
      <w:pPr>
        <w:spacing w:after="160" w:line="259" w:lineRule="auto"/>
        <w:rPr>
          <w:sz w:val="22"/>
          <w:szCs w:val="22"/>
        </w:rPr>
      </w:pPr>
      <w:r w:rsidRPr="00EF469A">
        <w:rPr>
          <w:b/>
          <w:i/>
          <w:sz w:val="22"/>
          <w:szCs w:val="22"/>
        </w:rPr>
        <w:t>Role model nominations</w:t>
      </w:r>
      <w:r w:rsidRPr="00EF469A">
        <w:rPr>
          <w:i/>
          <w:sz w:val="22"/>
          <w:szCs w:val="22"/>
        </w:rPr>
        <w:t xml:space="preserve">. </w:t>
      </w:r>
      <w:proofErr w:type="gramStart"/>
      <w:r w:rsidRPr="00EF469A">
        <w:rPr>
          <w:sz w:val="22"/>
          <w:szCs w:val="22"/>
        </w:rPr>
        <w:t>Also</w:t>
      </w:r>
      <w:proofErr w:type="gramEnd"/>
      <w:r w:rsidRPr="00EF469A">
        <w:rPr>
          <w:sz w:val="22"/>
          <w:szCs w:val="22"/>
        </w:rPr>
        <w:t xml:space="preserve"> during the resident CAPI surveys, respondents were asked to nominate up to three residents who “people see as the role models in the community.” As with the “get along with most” nominations, “community role models” were chosen from an alphabetized roster of all unit inmates listed on the computer screen. To understand which residents are nominated as role models, we aggregated nominations received by each respondent over the waves and used this as the dependent variable for regression analyses. </w:t>
      </w:r>
    </w:p>
    <w:p w14:paraId="5DD106D0" w14:textId="77777777" w:rsidR="00E61F1C" w:rsidRPr="00EF469A" w:rsidRDefault="00FF7D63">
      <w:pPr>
        <w:spacing w:after="160" w:line="259" w:lineRule="auto"/>
        <w:rPr>
          <w:b/>
          <w:sz w:val="22"/>
          <w:szCs w:val="22"/>
        </w:rPr>
      </w:pPr>
      <w:r w:rsidRPr="00EF469A">
        <w:rPr>
          <w:b/>
          <w:sz w:val="22"/>
          <w:szCs w:val="22"/>
        </w:rPr>
        <w:t>Analyses and Results</w:t>
      </w:r>
    </w:p>
    <w:p w14:paraId="36FF381F" w14:textId="77777777" w:rsidR="00E61F1C" w:rsidRPr="00EF469A" w:rsidRDefault="00FF7D63">
      <w:pPr>
        <w:spacing w:after="160" w:line="259" w:lineRule="auto"/>
        <w:rPr>
          <w:b/>
          <w:i/>
          <w:sz w:val="22"/>
          <w:szCs w:val="22"/>
        </w:rPr>
      </w:pPr>
      <w:r w:rsidRPr="00EF469A">
        <w:rPr>
          <w:b/>
          <w:i/>
          <w:sz w:val="22"/>
          <w:szCs w:val="22"/>
        </w:rPr>
        <w:t>Descriptive Analysis of Peer Network Structure and Unit-Level Network Dynamics</w:t>
      </w:r>
    </w:p>
    <w:p w14:paraId="7818DFF0" w14:textId="6735431D" w:rsidR="00E61F1C" w:rsidRPr="00EF469A" w:rsidRDefault="00FF7D63">
      <w:pPr>
        <w:spacing w:after="160" w:line="259" w:lineRule="auto"/>
        <w:rPr>
          <w:sz w:val="22"/>
          <w:szCs w:val="22"/>
        </w:rPr>
      </w:pPr>
      <w:r w:rsidRPr="00EF469A">
        <w:rPr>
          <w:sz w:val="22"/>
          <w:szCs w:val="22"/>
        </w:rPr>
        <w:t xml:space="preserve">A key component of TC treatment philosophy (i.e., the “community-as-method”) is </w:t>
      </w:r>
      <w:r w:rsidRPr="00EF469A">
        <w:rPr>
          <w:i/>
          <w:sz w:val="22"/>
          <w:szCs w:val="22"/>
        </w:rPr>
        <w:t>connectedness</w:t>
      </w:r>
      <w:r w:rsidRPr="00EF469A">
        <w:rPr>
          <w:sz w:val="22"/>
          <w:szCs w:val="22"/>
        </w:rPr>
        <w:t xml:space="preserve">, in that TC residents should form relationships with one another. Analysis of the network resulting from “get along with” nominations reveal that </w:t>
      </w:r>
      <w:r w:rsidRPr="00EF469A">
        <w:rPr>
          <w:b/>
          <w:sz w:val="22"/>
          <w:szCs w:val="22"/>
        </w:rPr>
        <w:t>the vast majority of inmates are forming peer relationships</w:t>
      </w:r>
      <w:r w:rsidRPr="00EF469A">
        <w:rPr>
          <w:sz w:val="22"/>
          <w:szCs w:val="22"/>
        </w:rPr>
        <w:t xml:space="preserve"> (Table 2). On average, 95.4% of TC residents on the unit got along with at least one other resident during a given wave. If we focus only on inmates who responded to the survey, we find that 98.5% were connected to at least one other resident. The average TC resident reported they got along with 4.5 peers.  Another measure of connectedness, </w:t>
      </w:r>
      <w:r w:rsidRPr="00EF469A">
        <w:rPr>
          <w:i/>
          <w:sz w:val="22"/>
          <w:szCs w:val="22"/>
        </w:rPr>
        <w:t>mutuality</w:t>
      </w:r>
      <w:r w:rsidRPr="00EF469A">
        <w:rPr>
          <w:sz w:val="22"/>
          <w:szCs w:val="22"/>
        </w:rPr>
        <w:t xml:space="preserve"> or </w:t>
      </w:r>
      <w:r w:rsidRPr="00EF469A">
        <w:rPr>
          <w:i/>
          <w:sz w:val="22"/>
          <w:szCs w:val="22"/>
        </w:rPr>
        <w:t xml:space="preserve">reciprocity, </w:t>
      </w:r>
      <w:r w:rsidRPr="00EF469A">
        <w:rPr>
          <w:sz w:val="22"/>
          <w:szCs w:val="22"/>
        </w:rPr>
        <w:t>indicates the likelihood that a nomination is returned by the nominee, generally a sign of a stronger relationship. On average, 38.8% of nominations were reciprocated by the person being nominated. This amounts to an average of 1.75 mutual relationships for each survey respondent</w:t>
      </w:r>
      <w:r w:rsidR="009D737D">
        <w:rPr>
          <w:sz w:val="22"/>
          <w:szCs w:val="22"/>
        </w:rPr>
        <w:t>, a number that is not inconsistent with findings of friendships in other social contexts (e.g., schools)</w:t>
      </w:r>
      <w:r w:rsidRPr="00EF469A">
        <w:rPr>
          <w:sz w:val="22"/>
          <w:szCs w:val="22"/>
        </w:rPr>
        <w:t>.</w:t>
      </w:r>
    </w:p>
    <w:p w14:paraId="6D5402DB" w14:textId="77777777" w:rsidR="00E61F1C" w:rsidRPr="00EF469A" w:rsidRDefault="00FF7D63">
      <w:pPr>
        <w:spacing w:after="160" w:line="259" w:lineRule="auto"/>
        <w:rPr>
          <w:sz w:val="22"/>
          <w:szCs w:val="22"/>
        </w:rPr>
      </w:pPr>
      <w:r w:rsidRPr="00EF469A">
        <w:rPr>
          <w:sz w:val="22"/>
          <w:szCs w:val="22"/>
        </w:rPr>
        <w:t xml:space="preserve">The aforementioned levels of connectedness and mutuality are associated with TC phase in a manner consistent with TC philosophy: </w:t>
      </w:r>
      <w:r w:rsidRPr="00EF469A">
        <w:rPr>
          <w:b/>
          <w:sz w:val="22"/>
          <w:szCs w:val="22"/>
        </w:rPr>
        <w:t>The number of peer nominations increased by treatment phase</w:t>
      </w:r>
      <w:r w:rsidRPr="00EF469A">
        <w:rPr>
          <w:sz w:val="22"/>
          <w:szCs w:val="22"/>
        </w:rPr>
        <w:t xml:space="preserve">. Phase 1 inmates who recently entered the unit named an average of 2.8 peers in the get along with network (of which .8 were mutual). These numbers rise to 4.8 and 5.5 for Phase 2 and 3 inmates respectively (1.9 and 2.3 of which were mutual). </w:t>
      </w:r>
      <w:proofErr w:type="gramStart"/>
      <w:r w:rsidRPr="00EF469A">
        <w:rPr>
          <w:sz w:val="22"/>
          <w:szCs w:val="22"/>
        </w:rPr>
        <w:t>And,</w:t>
      </w:r>
      <w:proofErr w:type="gramEnd"/>
      <w:r w:rsidRPr="00EF469A">
        <w:rPr>
          <w:sz w:val="22"/>
          <w:szCs w:val="22"/>
        </w:rPr>
        <w:t xml:space="preserve"> the few residents who were isolated by virtue of having no connections to other residents were predominantly Phase 1 inmates (86%). The correlation between phase and number of ties is .27 (p&lt;.001) rising to .35 for mutual ties (p&lt;.001), suggesting that more senior TC residents are more embedded in the informal structure.</w:t>
      </w:r>
    </w:p>
    <w:p w14:paraId="4AFE7163" w14:textId="2F2FF038" w:rsidR="00E61F1C" w:rsidRDefault="00FF7D63">
      <w:pPr>
        <w:spacing w:after="160" w:line="259" w:lineRule="auto"/>
        <w:rPr>
          <w:b/>
          <w:sz w:val="22"/>
          <w:szCs w:val="22"/>
        </w:rPr>
      </w:pPr>
      <w:r w:rsidRPr="00EF469A">
        <w:rPr>
          <w:sz w:val="22"/>
          <w:szCs w:val="22"/>
        </w:rPr>
        <w:lastRenderedPageBreak/>
        <w:t xml:space="preserve">Analyses of the overall unit network shed light on the extent to which the unit is a single community (versus subgroups) and if the TC has a distinguishable hierarchy where senior residents occupy central positions. Both of these propositions are core to TC philosophy. Examination of the overall structure reveals that in each wave, all non-isolated residents could reach one another either directly or indirectly. In other words, </w:t>
      </w:r>
      <w:r w:rsidRPr="00EF469A">
        <w:rPr>
          <w:b/>
          <w:sz w:val="22"/>
          <w:szCs w:val="22"/>
        </w:rPr>
        <w:t>the unit network consisted of a single group or community, with no isolated subgroups of inmates</w:t>
      </w:r>
      <w:r w:rsidRPr="00EF469A">
        <w:rPr>
          <w:sz w:val="22"/>
          <w:szCs w:val="22"/>
        </w:rPr>
        <w:t>. Figure 1 presents two representative depictions of the networks from waves 3 and 8. In the figure, connectedness is evident in that all residents can reach one another either directly or indirectly through other residents on the unit. The inmates (or nodes) in the network are sized and positioned based upon their number of connections to others, with high</w:t>
      </w:r>
      <w:r w:rsidR="006043BF">
        <w:rPr>
          <w:sz w:val="22"/>
          <w:szCs w:val="22"/>
        </w:rPr>
        <w:t>ly connected</w:t>
      </w:r>
      <w:r w:rsidRPr="00EF469A">
        <w:rPr>
          <w:sz w:val="22"/>
          <w:szCs w:val="22"/>
        </w:rPr>
        <w:t xml:space="preserve"> inmates closer to the center. Because residents differ in their connectedness largely based upon phase, phase 1 inmates are more often found on the edges of the network, while phase 2 and 3 inmates are positioned closer to the center. Thus, </w:t>
      </w:r>
      <w:r w:rsidRPr="00EF469A">
        <w:rPr>
          <w:b/>
          <w:sz w:val="22"/>
          <w:szCs w:val="22"/>
        </w:rPr>
        <w:t>as expected based on TC philosophy, more senior TC residents are located in the center of the network where they can serve a vital leadership role.</w:t>
      </w:r>
    </w:p>
    <w:p w14:paraId="5D1F6796" w14:textId="77777777" w:rsidR="00C41097" w:rsidRPr="00EF469A" w:rsidRDefault="00C41097">
      <w:pPr>
        <w:spacing w:after="160" w:line="259" w:lineRule="auto"/>
        <w:rPr>
          <w:sz w:val="22"/>
          <w:szCs w:val="22"/>
        </w:rPr>
      </w:pPr>
    </w:p>
    <w:p w14:paraId="1E50B71D" w14:textId="77777777" w:rsidR="00E61F1C" w:rsidRPr="00EF469A" w:rsidRDefault="00FF7D63">
      <w:pPr>
        <w:spacing w:after="160" w:line="259" w:lineRule="auto"/>
        <w:rPr>
          <w:b/>
          <w:sz w:val="22"/>
          <w:szCs w:val="22"/>
        </w:rPr>
      </w:pPr>
      <w:r w:rsidRPr="00EF469A">
        <w:rPr>
          <w:b/>
          <w:sz w:val="22"/>
          <w:szCs w:val="22"/>
        </w:rPr>
        <w:t>Table 2. Description of inmate connectedness over waves</w:t>
      </w:r>
    </w:p>
    <w:tbl>
      <w:tblPr>
        <w:tblStyle w:val="a"/>
        <w:tblW w:w="5276" w:type="dxa"/>
        <w:tblLayout w:type="fixed"/>
        <w:tblLook w:val="0400" w:firstRow="0" w:lastRow="0" w:firstColumn="0" w:lastColumn="0" w:noHBand="0" w:noVBand="1"/>
      </w:tblPr>
      <w:tblGrid>
        <w:gridCol w:w="1170"/>
        <w:gridCol w:w="1260"/>
        <w:gridCol w:w="1350"/>
        <w:gridCol w:w="1496"/>
      </w:tblGrid>
      <w:tr w:rsidR="00E61F1C" w:rsidRPr="00EF469A" w14:paraId="5C6A2AD3" w14:textId="77777777" w:rsidTr="00FE2BF2">
        <w:trPr>
          <w:trHeight w:val="380"/>
        </w:trPr>
        <w:tc>
          <w:tcPr>
            <w:tcW w:w="1170" w:type="dxa"/>
            <w:tcBorders>
              <w:top w:val="nil"/>
              <w:left w:val="nil"/>
              <w:bottom w:val="single" w:sz="4" w:space="0" w:color="000000"/>
              <w:right w:val="nil"/>
            </w:tcBorders>
            <w:shd w:val="clear" w:color="auto" w:fill="FFFFFF"/>
            <w:vAlign w:val="center"/>
          </w:tcPr>
          <w:p w14:paraId="198D8657" w14:textId="77777777" w:rsidR="00E61F1C" w:rsidRPr="00EF469A" w:rsidRDefault="00FF7D63">
            <w:pPr>
              <w:jc w:val="center"/>
              <w:rPr>
                <w:color w:val="000000"/>
                <w:sz w:val="22"/>
                <w:szCs w:val="22"/>
              </w:rPr>
            </w:pPr>
            <w:r w:rsidRPr="00EF469A">
              <w:rPr>
                <w:color w:val="000000"/>
                <w:sz w:val="22"/>
                <w:szCs w:val="22"/>
              </w:rPr>
              <w:t>Wave</w:t>
            </w:r>
          </w:p>
        </w:tc>
        <w:tc>
          <w:tcPr>
            <w:tcW w:w="1260" w:type="dxa"/>
            <w:tcBorders>
              <w:top w:val="nil"/>
              <w:left w:val="nil"/>
              <w:bottom w:val="single" w:sz="4" w:space="0" w:color="000000"/>
              <w:right w:val="nil"/>
            </w:tcBorders>
            <w:shd w:val="clear" w:color="auto" w:fill="FFFFFF"/>
            <w:vAlign w:val="center"/>
          </w:tcPr>
          <w:p w14:paraId="656770EC" w14:textId="77777777" w:rsidR="00E61F1C" w:rsidRPr="00EF469A" w:rsidRDefault="00FF7D63">
            <w:pPr>
              <w:jc w:val="center"/>
              <w:rPr>
                <w:color w:val="000000"/>
                <w:sz w:val="22"/>
                <w:szCs w:val="22"/>
              </w:rPr>
            </w:pPr>
            <w:r w:rsidRPr="00EF469A">
              <w:rPr>
                <w:color w:val="000000"/>
                <w:sz w:val="22"/>
                <w:szCs w:val="22"/>
              </w:rPr>
              <w:t>Connected Inmates (Unit)</w:t>
            </w:r>
          </w:p>
        </w:tc>
        <w:tc>
          <w:tcPr>
            <w:tcW w:w="1350" w:type="dxa"/>
            <w:tcBorders>
              <w:top w:val="nil"/>
              <w:left w:val="nil"/>
              <w:bottom w:val="single" w:sz="4" w:space="0" w:color="000000"/>
              <w:right w:val="nil"/>
            </w:tcBorders>
            <w:shd w:val="clear" w:color="auto" w:fill="FFFFFF"/>
            <w:vAlign w:val="center"/>
          </w:tcPr>
          <w:p w14:paraId="4C640C37" w14:textId="77777777" w:rsidR="00E61F1C" w:rsidRPr="00EF469A" w:rsidRDefault="00FF7D63">
            <w:pPr>
              <w:jc w:val="center"/>
              <w:rPr>
                <w:color w:val="000000"/>
                <w:sz w:val="22"/>
                <w:szCs w:val="22"/>
              </w:rPr>
            </w:pPr>
            <w:r w:rsidRPr="00EF469A">
              <w:rPr>
                <w:color w:val="000000"/>
                <w:sz w:val="22"/>
                <w:szCs w:val="22"/>
              </w:rPr>
              <w:t>Mean Number of Connections</w:t>
            </w:r>
          </w:p>
        </w:tc>
        <w:tc>
          <w:tcPr>
            <w:tcW w:w="1496" w:type="dxa"/>
            <w:tcBorders>
              <w:top w:val="nil"/>
              <w:left w:val="nil"/>
              <w:bottom w:val="single" w:sz="4" w:space="0" w:color="000000"/>
              <w:right w:val="nil"/>
            </w:tcBorders>
            <w:shd w:val="clear" w:color="auto" w:fill="FFFFFF"/>
            <w:vAlign w:val="center"/>
          </w:tcPr>
          <w:p w14:paraId="353564D6" w14:textId="77777777" w:rsidR="00E61F1C" w:rsidRPr="00EF469A" w:rsidRDefault="00FF7D63">
            <w:pPr>
              <w:jc w:val="center"/>
              <w:rPr>
                <w:color w:val="000000"/>
                <w:sz w:val="22"/>
                <w:szCs w:val="22"/>
              </w:rPr>
            </w:pPr>
            <w:r w:rsidRPr="00EF469A">
              <w:rPr>
                <w:color w:val="000000"/>
                <w:sz w:val="22"/>
                <w:szCs w:val="22"/>
              </w:rPr>
              <w:t>Mean Number of Mutual Connections</w:t>
            </w:r>
          </w:p>
        </w:tc>
      </w:tr>
      <w:tr w:rsidR="00E61F1C" w:rsidRPr="00EF469A" w14:paraId="2809D903" w14:textId="77777777" w:rsidTr="00FE2BF2">
        <w:trPr>
          <w:trHeight w:val="300"/>
        </w:trPr>
        <w:tc>
          <w:tcPr>
            <w:tcW w:w="1170" w:type="dxa"/>
            <w:tcBorders>
              <w:top w:val="nil"/>
              <w:left w:val="nil"/>
              <w:bottom w:val="nil"/>
              <w:right w:val="nil"/>
            </w:tcBorders>
            <w:shd w:val="clear" w:color="auto" w:fill="FFFFFF"/>
            <w:vAlign w:val="bottom"/>
          </w:tcPr>
          <w:p w14:paraId="6FF9CC9F" w14:textId="77777777" w:rsidR="00E61F1C" w:rsidRPr="00EF469A" w:rsidRDefault="00FF7D63">
            <w:pPr>
              <w:jc w:val="center"/>
              <w:rPr>
                <w:color w:val="000000"/>
                <w:sz w:val="22"/>
                <w:szCs w:val="22"/>
              </w:rPr>
            </w:pPr>
            <w:r w:rsidRPr="00EF469A">
              <w:rPr>
                <w:color w:val="000000"/>
                <w:sz w:val="22"/>
                <w:szCs w:val="22"/>
              </w:rPr>
              <w:t>1</w:t>
            </w:r>
          </w:p>
        </w:tc>
        <w:tc>
          <w:tcPr>
            <w:tcW w:w="1260" w:type="dxa"/>
            <w:tcBorders>
              <w:top w:val="nil"/>
              <w:left w:val="nil"/>
              <w:bottom w:val="nil"/>
              <w:right w:val="nil"/>
            </w:tcBorders>
            <w:shd w:val="clear" w:color="auto" w:fill="FFFFFF"/>
            <w:vAlign w:val="bottom"/>
          </w:tcPr>
          <w:p w14:paraId="5D2BE626" w14:textId="77777777" w:rsidR="00E61F1C" w:rsidRPr="00EF469A" w:rsidRDefault="00FF7D63">
            <w:pPr>
              <w:jc w:val="center"/>
              <w:rPr>
                <w:color w:val="000000"/>
                <w:sz w:val="22"/>
                <w:szCs w:val="22"/>
              </w:rPr>
            </w:pPr>
            <w:r w:rsidRPr="00EF469A">
              <w:rPr>
                <w:color w:val="000000"/>
                <w:sz w:val="22"/>
                <w:szCs w:val="22"/>
              </w:rPr>
              <w:t>93.5%</w:t>
            </w:r>
          </w:p>
        </w:tc>
        <w:tc>
          <w:tcPr>
            <w:tcW w:w="1350" w:type="dxa"/>
            <w:tcBorders>
              <w:top w:val="nil"/>
              <w:left w:val="nil"/>
              <w:bottom w:val="nil"/>
              <w:right w:val="nil"/>
            </w:tcBorders>
            <w:shd w:val="clear" w:color="auto" w:fill="FFFFFF"/>
            <w:vAlign w:val="bottom"/>
          </w:tcPr>
          <w:p w14:paraId="78291957" w14:textId="77777777" w:rsidR="00E61F1C" w:rsidRPr="00EF469A" w:rsidRDefault="00FF7D63">
            <w:pPr>
              <w:jc w:val="center"/>
              <w:rPr>
                <w:color w:val="000000"/>
                <w:sz w:val="22"/>
                <w:szCs w:val="22"/>
              </w:rPr>
            </w:pPr>
            <w:r w:rsidRPr="00EF469A">
              <w:rPr>
                <w:color w:val="000000"/>
                <w:sz w:val="22"/>
                <w:szCs w:val="22"/>
              </w:rPr>
              <w:t>4.83</w:t>
            </w:r>
          </w:p>
        </w:tc>
        <w:tc>
          <w:tcPr>
            <w:tcW w:w="1496" w:type="dxa"/>
            <w:tcBorders>
              <w:top w:val="nil"/>
              <w:left w:val="nil"/>
              <w:bottom w:val="nil"/>
              <w:right w:val="nil"/>
            </w:tcBorders>
            <w:shd w:val="clear" w:color="auto" w:fill="FFFFFF"/>
            <w:vAlign w:val="bottom"/>
          </w:tcPr>
          <w:p w14:paraId="5BBE2121" w14:textId="77777777" w:rsidR="00E61F1C" w:rsidRPr="00EF469A" w:rsidRDefault="00FF7D63">
            <w:pPr>
              <w:jc w:val="center"/>
              <w:rPr>
                <w:color w:val="000000"/>
                <w:sz w:val="22"/>
                <w:szCs w:val="22"/>
              </w:rPr>
            </w:pPr>
            <w:r w:rsidRPr="00EF469A">
              <w:rPr>
                <w:color w:val="000000"/>
                <w:sz w:val="22"/>
                <w:szCs w:val="22"/>
              </w:rPr>
              <w:t>1.67</w:t>
            </w:r>
          </w:p>
        </w:tc>
      </w:tr>
      <w:tr w:rsidR="00E61F1C" w:rsidRPr="00EF469A" w14:paraId="08470511" w14:textId="77777777" w:rsidTr="00FE2BF2">
        <w:trPr>
          <w:trHeight w:val="300"/>
        </w:trPr>
        <w:tc>
          <w:tcPr>
            <w:tcW w:w="1170" w:type="dxa"/>
            <w:tcBorders>
              <w:top w:val="nil"/>
              <w:left w:val="nil"/>
              <w:bottom w:val="nil"/>
              <w:right w:val="nil"/>
            </w:tcBorders>
            <w:shd w:val="clear" w:color="auto" w:fill="FFFFFF"/>
            <w:vAlign w:val="bottom"/>
          </w:tcPr>
          <w:p w14:paraId="1CD722C1" w14:textId="77777777" w:rsidR="00E61F1C" w:rsidRPr="00EF469A" w:rsidRDefault="00FF7D63">
            <w:pPr>
              <w:jc w:val="center"/>
              <w:rPr>
                <w:color w:val="000000"/>
                <w:sz w:val="22"/>
                <w:szCs w:val="22"/>
              </w:rPr>
            </w:pPr>
            <w:r w:rsidRPr="00EF469A">
              <w:rPr>
                <w:color w:val="000000"/>
                <w:sz w:val="22"/>
                <w:szCs w:val="22"/>
              </w:rPr>
              <w:t>2</w:t>
            </w:r>
          </w:p>
        </w:tc>
        <w:tc>
          <w:tcPr>
            <w:tcW w:w="1260" w:type="dxa"/>
            <w:tcBorders>
              <w:top w:val="nil"/>
              <w:left w:val="nil"/>
              <w:bottom w:val="nil"/>
              <w:right w:val="nil"/>
            </w:tcBorders>
            <w:shd w:val="clear" w:color="auto" w:fill="FFFFFF"/>
            <w:vAlign w:val="bottom"/>
          </w:tcPr>
          <w:p w14:paraId="045D17B7" w14:textId="77777777" w:rsidR="00E61F1C" w:rsidRPr="00EF469A" w:rsidRDefault="00FF7D63">
            <w:pPr>
              <w:jc w:val="center"/>
              <w:rPr>
                <w:color w:val="000000"/>
                <w:sz w:val="22"/>
                <w:szCs w:val="22"/>
              </w:rPr>
            </w:pPr>
            <w:r w:rsidRPr="00EF469A">
              <w:rPr>
                <w:color w:val="000000"/>
                <w:sz w:val="22"/>
                <w:szCs w:val="22"/>
              </w:rPr>
              <w:t>98.3%</w:t>
            </w:r>
          </w:p>
        </w:tc>
        <w:tc>
          <w:tcPr>
            <w:tcW w:w="1350" w:type="dxa"/>
            <w:tcBorders>
              <w:top w:val="nil"/>
              <w:left w:val="nil"/>
              <w:bottom w:val="nil"/>
              <w:right w:val="nil"/>
            </w:tcBorders>
            <w:shd w:val="clear" w:color="auto" w:fill="FFFFFF"/>
            <w:vAlign w:val="bottom"/>
          </w:tcPr>
          <w:p w14:paraId="0263738B" w14:textId="77777777" w:rsidR="00E61F1C" w:rsidRPr="00EF469A" w:rsidRDefault="00FF7D63">
            <w:pPr>
              <w:jc w:val="center"/>
              <w:rPr>
                <w:color w:val="000000"/>
                <w:sz w:val="22"/>
                <w:szCs w:val="22"/>
              </w:rPr>
            </w:pPr>
            <w:r w:rsidRPr="00EF469A">
              <w:rPr>
                <w:color w:val="000000"/>
                <w:sz w:val="22"/>
                <w:szCs w:val="22"/>
              </w:rPr>
              <w:t>5.19</w:t>
            </w:r>
          </w:p>
        </w:tc>
        <w:tc>
          <w:tcPr>
            <w:tcW w:w="1496" w:type="dxa"/>
            <w:tcBorders>
              <w:top w:val="nil"/>
              <w:left w:val="nil"/>
              <w:bottom w:val="nil"/>
              <w:right w:val="nil"/>
            </w:tcBorders>
            <w:shd w:val="clear" w:color="auto" w:fill="FFFFFF"/>
            <w:vAlign w:val="bottom"/>
          </w:tcPr>
          <w:p w14:paraId="3C54477B" w14:textId="77777777" w:rsidR="00E61F1C" w:rsidRPr="00EF469A" w:rsidRDefault="00FF7D63">
            <w:pPr>
              <w:jc w:val="center"/>
              <w:rPr>
                <w:color w:val="000000"/>
                <w:sz w:val="22"/>
                <w:szCs w:val="22"/>
              </w:rPr>
            </w:pPr>
            <w:r w:rsidRPr="00EF469A">
              <w:rPr>
                <w:color w:val="000000"/>
                <w:sz w:val="22"/>
                <w:szCs w:val="22"/>
              </w:rPr>
              <w:t>1.91</w:t>
            </w:r>
          </w:p>
        </w:tc>
      </w:tr>
      <w:tr w:rsidR="00E61F1C" w:rsidRPr="00EF469A" w14:paraId="625D4565" w14:textId="77777777" w:rsidTr="00FE2BF2">
        <w:trPr>
          <w:trHeight w:val="300"/>
        </w:trPr>
        <w:tc>
          <w:tcPr>
            <w:tcW w:w="1170" w:type="dxa"/>
            <w:tcBorders>
              <w:top w:val="nil"/>
              <w:left w:val="nil"/>
              <w:bottom w:val="nil"/>
              <w:right w:val="nil"/>
            </w:tcBorders>
            <w:shd w:val="clear" w:color="auto" w:fill="FFFFFF"/>
            <w:vAlign w:val="bottom"/>
          </w:tcPr>
          <w:p w14:paraId="279A1D51" w14:textId="77777777" w:rsidR="00E61F1C" w:rsidRPr="00EF469A" w:rsidRDefault="00FF7D63">
            <w:pPr>
              <w:jc w:val="center"/>
              <w:rPr>
                <w:color w:val="000000"/>
                <w:sz w:val="22"/>
                <w:szCs w:val="22"/>
              </w:rPr>
            </w:pPr>
            <w:r w:rsidRPr="00EF469A">
              <w:rPr>
                <w:color w:val="000000"/>
                <w:sz w:val="22"/>
                <w:szCs w:val="22"/>
              </w:rPr>
              <w:t>3</w:t>
            </w:r>
          </w:p>
        </w:tc>
        <w:tc>
          <w:tcPr>
            <w:tcW w:w="1260" w:type="dxa"/>
            <w:tcBorders>
              <w:top w:val="nil"/>
              <w:left w:val="nil"/>
              <w:bottom w:val="nil"/>
              <w:right w:val="nil"/>
            </w:tcBorders>
            <w:shd w:val="clear" w:color="auto" w:fill="FFFFFF"/>
            <w:vAlign w:val="bottom"/>
          </w:tcPr>
          <w:p w14:paraId="5E63727B" w14:textId="77777777" w:rsidR="00E61F1C" w:rsidRPr="00EF469A" w:rsidRDefault="00FF7D63">
            <w:pPr>
              <w:jc w:val="center"/>
              <w:rPr>
                <w:color w:val="000000"/>
                <w:sz w:val="22"/>
                <w:szCs w:val="22"/>
              </w:rPr>
            </w:pPr>
            <w:r w:rsidRPr="00EF469A">
              <w:rPr>
                <w:color w:val="000000"/>
                <w:sz w:val="22"/>
                <w:szCs w:val="22"/>
              </w:rPr>
              <w:t>96.8%</w:t>
            </w:r>
          </w:p>
        </w:tc>
        <w:tc>
          <w:tcPr>
            <w:tcW w:w="1350" w:type="dxa"/>
            <w:tcBorders>
              <w:top w:val="nil"/>
              <w:left w:val="nil"/>
              <w:bottom w:val="nil"/>
              <w:right w:val="nil"/>
            </w:tcBorders>
            <w:shd w:val="clear" w:color="auto" w:fill="FFFFFF"/>
            <w:vAlign w:val="bottom"/>
          </w:tcPr>
          <w:p w14:paraId="282BD285" w14:textId="77777777" w:rsidR="00E61F1C" w:rsidRPr="00EF469A" w:rsidRDefault="00FF7D63">
            <w:pPr>
              <w:jc w:val="center"/>
              <w:rPr>
                <w:color w:val="000000"/>
                <w:sz w:val="22"/>
                <w:szCs w:val="22"/>
              </w:rPr>
            </w:pPr>
            <w:r w:rsidRPr="00EF469A">
              <w:rPr>
                <w:color w:val="000000"/>
                <w:sz w:val="22"/>
                <w:szCs w:val="22"/>
              </w:rPr>
              <w:t>4.64</w:t>
            </w:r>
          </w:p>
        </w:tc>
        <w:tc>
          <w:tcPr>
            <w:tcW w:w="1496" w:type="dxa"/>
            <w:tcBorders>
              <w:top w:val="nil"/>
              <w:left w:val="nil"/>
              <w:bottom w:val="nil"/>
              <w:right w:val="nil"/>
            </w:tcBorders>
            <w:shd w:val="clear" w:color="auto" w:fill="FFFFFF"/>
            <w:vAlign w:val="bottom"/>
          </w:tcPr>
          <w:p w14:paraId="3437F921" w14:textId="77777777" w:rsidR="00E61F1C" w:rsidRPr="00EF469A" w:rsidRDefault="00FF7D63">
            <w:pPr>
              <w:jc w:val="center"/>
              <w:rPr>
                <w:color w:val="000000"/>
                <w:sz w:val="22"/>
                <w:szCs w:val="22"/>
              </w:rPr>
            </w:pPr>
            <w:r w:rsidRPr="00EF469A">
              <w:rPr>
                <w:color w:val="000000"/>
                <w:sz w:val="22"/>
                <w:szCs w:val="22"/>
              </w:rPr>
              <w:t>2.00</w:t>
            </w:r>
          </w:p>
        </w:tc>
      </w:tr>
      <w:tr w:rsidR="00E61F1C" w:rsidRPr="00EF469A" w14:paraId="0DC29A91" w14:textId="77777777" w:rsidTr="00FE2BF2">
        <w:trPr>
          <w:trHeight w:val="300"/>
        </w:trPr>
        <w:tc>
          <w:tcPr>
            <w:tcW w:w="1170" w:type="dxa"/>
            <w:tcBorders>
              <w:top w:val="nil"/>
              <w:left w:val="nil"/>
              <w:bottom w:val="nil"/>
              <w:right w:val="nil"/>
            </w:tcBorders>
            <w:shd w:val="clear" w:color="auto" w:fill="FFFFFF"/>
            <w:vAlign w:val="bottom"/>
          </w:tcPr>
          <w:p w14:paraId="2F3C2ECD" w14:textId="77777777" w:rsidR="00E61F1C" w:rsidRPr="00EF469A" w:rsidRDefault="00FF7D63">
            <w:pPr>
              <w:jc w:val="center"/>
              <w:rPr>
                <w:color w:val="000000"/>
                <w:sz w:val="22"/>
                <w:szCs w:val="22"/>
              </w:rPr>
            </w:pPr>
            <w:r w:rsidRPr="00EF469A">
              <w:rPr>
                <w:color w:val="000000"/>
                <w:sz w:val="22"/>
                <w:szCs w:val="22"/>
              </w:rPr>
              <w:t>4</w:t>
            </w:r>
          </w:p>
        </w:tc>
        <w:tc>
          <w:tcPr>
            <w:tcW w:w="1260" w:type="dxa"/>
            <w:tcBorders>
              <w:top w:val="nil"/>
              <w:left w:val="nil"/>
              <w:bottom w:val="nil"/>
              <w:right w:val="nil"/>
            </w:tcBorders>
            <w:shd w:val="clear" w:color="auto" w:fill="FFFFFF"/>
            <w:vAlign w:val="bottom"/>
          </w:tcPr>
          <w:p w14:paraId="32DC32A9" w14:textId="77777777" w:rsidR="00E61F1C" w:rsidRPr="00EF469A" w:rsidRDefault="00FF7D63">
            <w:pPr>
              <w:jc w:val="center"/>
              <w:rPr>
                <w:color w:val="000000"/>
                <w:sz w:val="22"/>
                <w:szCs w:val="22"/>
              </w:rPr>
            </w:pPr>
            <w:r w:rsidRPr="00EF469A">
              <w:rPr>
                <w:color w:val="000000"/>
                <w:sz w:val="22"/>
                <w:szCs w:val="22"/>
              </w:rPr>
              <w:t>98.4%</w:t>
            </w:r>
          </w:p>
        </w:tc>
        <w:tc>
          <w:tcPr>
            <w:tcW w:w="1350" w:type="dxa"/>
            <w:tcBorders>
              <w:top w:val="nil"/>
              <w:left w:val="nil"/>
              <w:bottom w:val="nil"/>
              <w:right w:val="nil"/>
            </w:tcBorders>
            <w:shd w:val="clear" w:color="auto" w:fill="FFFFFF"/>
            <w:vAlign w:val="bottom"/>
          </w:tcPr>
          <w:p w14:paraId="44903C1C" w14:textId="77777777" w:rsidR="00E61F1C" w:rsidRPr="00EF469A" w:rsidRDefault="00FF7D63">
            <w:pPr>
              <w:jc w:val="center"/>
              <w:rPr>
                <w:color w:val="000000"/>
                <w:sz w:val="22"/>
                <w:szCs w:val="22"/>
              </w:rPr>
            </w:pPr>
            <w:r w:rsidRPr="00EF469A">
              <w:rPr>
                <w:color w:val="000000"/>
                <w:sz w:val="22"/>
                <w:szCs w:val="22"/>
              </w:rPr>
              <w:t>2.58</w:t>
            </w:r>
          </w:p>
        </w:tc>
        <w:tc>
          <w:tcPr>
            <w:tcW w:w="1496" w:type="dxa"/>
            <w:tcBorders>
              <w:top w:val="nil"/>
              <w:left w:val="nil"/>
              <w:bottom w:val="nil"/>
              <w:right w:val="nil"/>
            </w:tcBorders>
            <w:shd w:val="clear" w:color="auto" w:fill="FFFFFF"/>
            <w:vAlign w:val="bottom"/>
          </w:tcPr>
          <w:p w14:paraId="6C5ED948" w14:textId="77777777" w:rsidR="00E61F1C" w:rsidRPr="00EF469A" w:rsidRDefault="00FF7D63">
            <w:pPr>
              <w:jc w:val="center"/>
              <w:rPr>
                <w:color w:val="000000"/>
                <w:sz w:val="22"/>
                <w:szCs w:val="22"/>
              </w:rPr>
            </w:pPr>
            <w:r w:rsidRPr="00EF469A">
              <w:rPr>
                <w:color w:val="000000"/>
                <w:sz w:val="22"/>
                <w:szCs w:val="22"/>
              </w:rPr>
              <w:t>.89</w:t>
            </w:r>
          </w:p>
        </w:tc>
      </w:tr>
      <w:tr w:rsidR="00E61F1C" w:rsidRPr="00EF469A" w14:paraId="7DB8DE42" w14:textId="77777777" w:rsidTr="00FE2BF2">
        <w:trPr>
          <w:trHeight w:val="300"/>
        </w:trPr>
        <w:tc>
          <w:tcPr>
            <w:tcW w:w="1170" w:type="dxa"/>
            <w:tcBorders>
              <w:top w:val="nil"/>
              <w:left w:val="nil"/>
              <w:bottom w:val="nil"/>
              <w:right w:val="nil"/>
            </w:tcBorders>
            <w:shd w:val="clear" w:color="auto" w:fill="FFFFFF"/>
            <w:vAlign w:val="bottom"/>
          </w:tcPr>
          <w:p w14:paraId="7DB06671" w14:textId="77777777" w:rsidR="00E61F1C" w:rsidRPr="00EF469A" w:rsidRDefault="00FF7D63">
            <w:pPr>
              <w:jc w:val="center"/>
              <w:rPr>
                <w:color w:val="000000"/>
                <w:sz w:val="22"/>
                <w:szCs w:val="22"/>
              </w:rPr>
            </w:pPr>
            <w:r w:rsidRPr="00EF469A">
              <w:rPr>
                <w:color w:val="000000"/>
                <w:sz w:val="22"/>
                <w:szCs w:val="22"/>
              </w:rPr>
              <w:t>5</w:t>
            </w:r>
          </w:p>
        </w:tc>
        <w:tc>
          <w:tcPr>
            <w:tcW w:w="1260" w:type="dxa"/>
            <w:tcBorders>
              <w:top w:val="nil"/>
              <w:left w:val="nil"/>
              <w:bottom w:val="nil"/>
              <w:right w:val="nil"/>
            </w:tcBorders>
            <w:shd w:val="clear" w:color="auto" w:fill="FFFFFF"/>
            <w:vAlign w:val="bottom"/>
          </w:tcPr>
          <w:p w14:paraId="7356FEF9" w14:textId="77777777" w:rsidR="00E61F1C" w:rsidRPr="00EF469A" w:rsidRDefault="00FF7D63">
            <w:pPr>
              <w:jc w:val="center"/>
              <w:rPr>
                <w:color w:val="000000"/>
                <w:sz w:val="22"/>
                <w:szCs w:val="22"/>
              </w:rPr>
            </w:pPr>
            <w:r w:rsidRPr="00EF469A">
              <w:rPr>
                <w:color w:val="000000"/>
                <w:sz w:val="22"/>
                <w:szCs w:val="22"/>
              </w:rPr>
              <w:t>98.4%</w:t>
            </w:r>
          </w:p>
        </w:tc>
        <w:tc>
          <w:tcPr>
            <w:tcW w:w="1350" w:type="dxa"/>
            <w:tcBorders>
              <w:top w:val="nil"/>
              <w:left w:val="nil"/>
              <w:bottom w:val="nil"/>
              <w:right w:val="nil"/>
            </w:tcBorders>
            <w:shd w:val="clear" w:color="auto" w:fill="FFFFFF"/>
            <w:vAlign w:val="bottom"/>
          </w:tcPr>
          <w:p w14:paraId="6B809575" w14:textId="77777777" w:rsidR="00E61F1C" w:rsidRPr="00EF469A" w:rsidRDefault="00FF7D63">
            <w:pPr>
              <w:jc w:val="center"/>
              <w:rPr>
                <w:color w:val="000000"/>
                <w:sz w:val="22"/>
                <w:szCs w:val="22"/>
              </w:rPr>
            </w:pPr>
            <w:r w:rsidRPr="00EF469A">
              <w:rPr>
                <w:color w:val="000000"/>
                <w:sz w:val="22"/>
                <w:szCs w:val="22"/>
              </w:rPr>
              <w:t>4.28</w:t>
            </w:r>
          </w:p>
        </w:tc>
        <w:tc>
          <w:tcPr>
            <w:tcW w:w="1496" w:type="dxa"/>
            <w:tcBorders>
              <w:top w:val="nil"/>
              <w:left w:val="nil"/>
              <w:bottom w:val="nil"/>
              <w:right w:val="nil"/>
            </w:tcBorders>
            <w:shd w:val="clear" w:color="auto" w:fill="FFFFFF"/>
            <w:vAlign w:val="bottom"/>
          </w:tcPr>
          <w:p w14:paraId="3EF2A536" w14:textId="77777777" w:rsidR="00E61F1C" w:rsidRPr="00EF469A" w:rsidRDefault="00FF7D63">
            <w:pPr>
              <w:jc w:val="center"/>
              <w:rPr>
                <w:color w:val="000000"/>
                <w:sz w:val="22"/>
                <w:szCs w:val="22"/>
              </w:rPr>
            </w:pPr>
            <w:r w:rsidRPr="00EF469A">
              <w:rPr>
                <w:color w:val="000000"/>
                <w:sz w:val="22"/>
                <w:szCs w:val="22"/>
              </w:rPr>
              <w:t>1.56</w:t>
            </w:r>
          </w:p>
        </w:tc>
      </w:tr>
      <w:tr w:rsidR="00E61F1C" w:rsidRPr="00EF469A" w14:paraId="589384F7" w14:textId="77777777" w:rsidTr="00FE2BF2">
        <w:trPr>
          <w:trHeight w:val="300"/>
        </w:trPr>
        <w:tc>
          <w:tcPr>
            <w:tcW w:w="1170" w:type="dxa"/>
            <w:tcBorders>
              <w:top w:val="nil"/>
              <w:left w:val="nil"/>
              <w:bottom w:val="nil"/>
              <w:right w:val="nil"/>
            </w:tcBorders>
            <w:shd w:val="clear" w:color="auto" w:fill="FFFFFF"/>
            <w:vAlign w:val="bottom"/>
          </w:tcPr>
          <w:p w14:paraId="38337B6B" w14:textId="77777777" w:rsidR="00E61F1C" w:rsidRPr="00EF469A" w:rsidRDefault="00FF7D63">
            <w:pPr>
              <w:jc w:val="center"/>
              <w:rPr>
                <w:color w:val="000000"/>
                <w:sz w:val="22"/>
                <w:szCs w:val="22"/>
              </w:rPr>
            </w:pPr>
            <w:r w:rsidRPr="00EF469A">
              <w:rPr>
                <w:color w:val="000000"/>
                <w:sz w:val="22"/>
                <w:szCs w:val="22"/>
              </w:rPr>
              <w:t>6</w:t>
            </w:r>
          </w:p>
        </w:tc>
        <w:tc>
          <w:tcPr>
            <w:tcW w:w="1260" w:type="dxa"/>
            <w:tcBorders>
              <w:top w:val="nil"/>
              <w:left w:val="nil"/>
              <w:bottom w:val="nil"/>
              <w:right w:val="nil"/>
            </w:tcBorders>
            <w:shd w:val="clear" w:color="auto" w:fill="FFFFFF"/>
            <w:vAlign w:val="bottom"/>
          </w:tcPr>
          <w:p w14:paraId="2A129203" w14:textId="77777777" w:rsidR="00E61F1C" w:rsidRPr="00EF469A" w:rsidRDefault="00FF7D63">
            <w:pPr>
              <w:jc w:val="center"/>
              <w:rPr>
                <w:color w:val="000000"/>
                <w:sz w:val="22"/>
                <w:szCs w:val="22"/>
              </w:rPr>
            </w:pPr>
            <w:r w:rsidRPr="00EF469A">
              <w:rPr>
                <w:color w:val="000000"/>
                <w:sz w:val="22"/>
                <w:szCs w:val="22"/>
              </w:rPr>
              <w:t>95.2%</w:t>
            </w:r>
          </w:p>
        </w:tc>
        <w:tc>
          <w:tcPr>
            <w:tcW w:w="1350" w:type="dxa"/>
            <w:tcBorders>
              <w:top w:val="nil"/>
              <w:left w:val="nil"/>
              <w:bottom w:val="nil"/>
              <w:right w:val="nil"/>
            </w:tcBorders>
            <w:shd w:val="clear" w:color="auto" w:fill="FFFFFF"/>
            <w:vAlign w:val="bottom"/>
          </w:tcPr>
          <w:p w14:paraId="25784446" w14:textId="77777777" w:rsidR="00E61F1C" w:rsidRPr="00EF469A" w:rsidRDefault="00FF7D63">
            <w:pPr>
              <w:jc w:val="center"/>
              <w:rPr>
                <w:color w:val="000000"/>
                <w:sz w:val="22"/>
                <w:szCs w:val="22"/>
              </w:rPr>
            </w:pPr>
            <w:r w:rsidRPr="00EF469A">
              <w:rPr>
                <w:color w:val="000000"/>
                <w:sz w:val="22"/>
                <w:szCs w:val="22"/>
              </w:rPr>
              <w:t>5.18</w:t>
            </w:r>
          </w:p>
        </w:tc>
        <w:tc>
          <w:tcPr>
            <w:tcW w:w="1496" w:type="dxa"/>
            <w:tcBorders>
              <w:top w:val="nil"/>
              <w:left w:val="nil"/>
              <w:bottom w:val="nil"/>
              <w:right w:val="nil"/>
            </w:tcBorders>
            <w:shd w:val="clear" w:color="auto" w:fill="FFFFFF"/>
            <w:vAlign w:val="bottom"/>
          </w:tcPr>
          <w:p w14:paraId="11DFFA57" w14:textId="77777777" w:rsidR="00E61F1C" w:rsidRPr="00EF469A" w:rsidRDefault="00FF7D63">
            <w:pPr>
              <w:jc w:val="center"/>
              <w:rPr>
                <w:color w:val="000000"/>
                <w:sz w:val="22"/>
                <w:szCs w:val="22"/>
              </w:rPr>
            </w:pPr>
            <w:r w:rsidRPr="00EF469A">
              <w:rPr>
                <w:color w:val="000000"/>
                <w:sz w:val="22"/>
                <w:szCs w:val="22"/>
              </w:rPr>
              <w:t>2.12</w:t>
            </w:r>
          </w:p>
        </w:tc>
      </w:tr>
      <w:tr w:rsidR="00E61F1C" w:rsidRPr="00EF469A" w14:paraId="22638F14" w14:textId="77777777" w:rsidTr="00FE2BF2">
        <w:trPr>
          <w:trHeight w:val="300"/>
        </w:trPr>
        <w:tc>
          <w:tcPr>
            <w:tcW w:w="1170" w:type="dxa"/>
            <w:tcBorders>
              <w:top w:val="nil"/>
              <w:left w:val="nil"/>
              <w:bottom w:val="nil"/>
              <w:right w:val="nil"/>
            </w:tcBorders>
            <w:shd w:val="clear" w:color="auto" w:fill="FFFFFF"/>
            <w:vAlign w:val="bottom"/>
          </w:tcPr>
          <w:p w14:paraId="2E60DBC3" w14:textId="77777777" w:rsidR="00E61F1C" w:rsidRPr="00EF469A" w:rsidRDefault="00FF7D63">
            <w:pPr>
              <w:jc w:val="center"/>
              <w:rPr>
                <w:color w:val="000000"/>
                <w:sz w:val="22"/>
                <w:szCs w:val="22"/>
              </w:rPr>
            </w:pPr>
            <w:r w:rsidRPr="00EF469A">
              <w:rPr>
                <w:color w:val="000000"/>
                <w:sz w:val="22"/>
                <w:szCs w:val="22"/>
              </w:rPr>
              <w:t>7</w:t>
            </w:r>
          </w:p>
        </w:tc>
        <w:tc>
          <w:tcPr>
            <w:tcW w:w="1260" w:type="dxa"/>
            <w:tcBorders>
              <w:top w:val="nil"/>
              <w:left w:val="nil"/>
              <w:bottom w:val="nil"/>
              <w:right w:val="nil"/>
            </w:tcBorders>
            <w:shd w:val="clear" w:color="auto" w:fill="FFFFFF"/>
            <w:vAlign w:val="bottom"/>
          </w:tcPr>
          <w:p w14:paraId="54DB8E1F" w14:textId="77777777" w:rsidR="00E61F1C" w:rsidRPr="00EF469A" w:rsidRDefault="00FF7D63">
            <w:pPr>
              <w:jc w:val="center"/>
              <w:rPr>
                <w:color w:val="000000"/>
                <w:sz w:val="22"/>
                <w:szCs w:val="22"/>
              </w:rPr>
            </w:pPr>
            <w:r w:rsidRPr="00EF469A">
              <w:rPr>
                <w:color w:val="000000"/>
                <w:sz w:val="22"/>
                <w:szCs w:val="22"/>
              </w:rPr>
              <w:t>93.4%</w:t>
            </w:r>
          </w:p>
        </w:tc>
        <w:tc>
          <w:tcPr>
            <w:tcW w:w="1350" w:type="dxa"/>
            <w:tcBorders>
              <w:top w:val="nil"/>
              <w:left w:val="nil"/>
              <w:bottom w:val="nil"/>
              <w:right w:val="nil"/>
            </w:tcBorders>
            <w:shd w:val="clear" w:color="auto" w:fill="FFFFFF"/>
            <w:vAlign w:val="bottom"/>
          </w:tcPr>
          <w:p w14:paraId="05E823A4" w14:textId="77777777" w:rsidR="00E61F1C" w:rsidRPr="00EF469A" w:rsidRDefault="00FF7D63">
            <w:pPr>
              <w:jc w:val="center"/>
              <w:rPr>
                <w:color w:val="000000"/>
                <w:sz w:val="22"/>
                <w:szCs w:val="22"/>
              </w:rPr>
            </w:pPr>
            <w:r w:rsidRPr="00EF469A">
              <w:rPr>
                <w:color w:val="000000"/>
                <w:sz w:val="22"/>
                <w:szCs w:val="22"/>
              </w:rPr>
              <w:t>4.31</w:t>
            </w:r>
          </w:p>
        </w:tc>
        <w:tc>
          <w:tcPr>
            <w:tcW w:w="1496" w:type="dxa"/>
            <w:tcBorders>
              <w:top w:val="nil"/>
              <w:left w:val="nil"/>
              <w:bottom w:val="nil"/>
              <w:right w:val="nil"/>
            </w:tcBorders>
            <w:shd w:val="clear" w:color="auto" w:fill="FFFFFF"/>
            <w:vAlign w:val="bottom"/>
          </w:tcPr>
          <w:p w14:paraId="35ABFF07" w14:textId="77777777" w:rsidR="00E61F1C" w:rsidRPr="00EF469A" w:rsidRDefault="00FF7D63">
            <w:pPr>
              <w:jc w:val="center"/>
              <w:rPr>
                <w:color w:val="000000"/>
                <w:sz w:val="22"/>
                <w:szCs w:val="22"/>
              </w:rPr>
            </w:pPr>
            <w:r w:rsidRPr="00EF469A">
              <w:rPr>
                <w:color w:val="000000"/>
                <w:sz w:val="22"/>
                <w:szCs w:val="22"/>
              </w:rPr>
              <w:t>1.88</w:t>
            </w:r>
          </w:p>
        </w:tc>
      </w:tr>
      <w:tr w:rsidR="00E61F1C" w:rsidRPr="00EF469A" w14:paraId="0D5DF9A0" w14:textId="77777777" w:rsidTr="00FE2BF2">
        <w:trPr>
          <w:trHeight w:val="300"/>
        </w:trPr>
        <w:tc>
          <w:tcPr>
            <w:tcW w:w="1170" w:type="dxa"/>
            <w:tcBorders>
              <w:top w:val="nil"/>
              <w:left w:val="nil"/>
              <w:bottom w:val="nil"/>
              <w:right w:val="nil"/>
            </w:tcBorders>
            <w:shd w:val="clear" w:color="auto" w:fill="FFFFFF"/>
            <w:vAlign w:val="bottom"/>
          </w:tcPr>
          <w:p w14:paraId="6074BC71" w14:textId="77777777" w:rsidR="00E61F1C" w:rsidRPr="00EF469A" w:rsidRDefault="00FF7D63">
            <w:pPr>
              <w:jc w:val="center"/>
              <w:rPr>
                <w:color w:val="000000"/>
                <w:sz w:val="22"/>
                <w:szCs w:val="22"/>
              </w:rPr>
            </w:pPr>
            <w:r w:rsidRPr="00EF469A">
              <w:rPr>
                <w:color w:val="000000"/>
                <w:sz w:val="22"/>
                <w:szCs w:val="22"/>
              </w:rPr>
              <w:t>8</w:t>
            </w:r>
          </w:p>
        </w:tc>
        <w:tc>
          <w:tcPr>
            <w:tcW w:w="1260" w:type="dxa"/>
            <w:tcBorders>
              <w:top w:val="nil"/>
              <w:left w:val="nil"/>
              <w:bottom w:val="nil"/>
              <w:right w:val="nil"/>
            </w:tcBorders>
            <w:shd w:val="clear" w:color="auto" w:fill="FFFFFF"/>
            <w:vAlign w:val="bottom"/>
          </w:tcPr>
          <w:p w14:paraId="796E3482" w14:textId="77777777" w:rsidR="00E61F1C" w:rsidRPr="00EF469A" w:rsidRDefault="00FF7D63">
            <w:pPr>
              <w:jc w:val="center"/>
              <w:rPr>
                <w:color w:val="000000"/>
                <w:sz w:val="22"/>
                <w:szCs w:val="22"/>
              </w:rPr>
            </w:pPr>
            <w:r w:rsidRPr="00EF469A">
              <w:rPr>
                <w:color w:val="000000"/>
                <w:sz w:val="22"/>
                <w:szCs w:val="22"/>
              </w:rPr>
              <w:t>95.1%</w:t>
            </w:r>
          </w:p>
        </w:tc>
        <w:tc>
          <w:tcPr>
            <w:tcW w:w="1350" w:type="dxa"/>
            <w:tcBorders>
              <w:top w:val="nil"/>
              <w:left w:val="nil"/>
              <w:bottom w:val="nil"/>
              <w:right w:val="nil"/>
            </w:tcBorders>
            <w:shd w:val="clear" w:color="auto" w:fill="FFFFFF"/>
            <w:vAlign w:val="bottom"/>
          </w:tcPr>
          <w:p w14:paraId="13E149ED" w14:textId="77777777" w:rsidR="00E61F1C" w:rsidRPr="00EF469A" w:rsidRDefault="00FF7D63">
            <w:pPr>
              <w:jc w:val="center"/>
              <w:rPr>
                <w:color w:val="000000"/>
                <w:sz w:val="22"/>
                <w:szCs w:val="22"/>
              </w:rPr>
            </w:pPr>
            <w:r w:rsidRPr="00EF469A">
              <w:rPr>
                <w:color w:val="000000"/>
                <w:sz w:val="22"/>
                <w:szCs w:val="22"/>
              </w:rPr>
              <w:t>4.48</w:t>
            </w:r>
          </w:p>
        </w:tc>
        <w:tc>
          <w:tcPr>
            <w:tcW w:w="1496" w:type="dxa"/>
            <w:tcBorders>
              <w:top w:val="nil"/>
              <w:left w:val="nil"/>
              <w:bottom w:val="nil"/>
              <w:right w:val="nil"/>
            </w:tcBorders>
            <w:shd w:val="clear" w:color="auto" w:fill="FFFFFF"/>
            <w:vAlign w:val="bottom"/>
          </w:tcPr>
          <w:p w14:paraId="44DDD5C0" w14:textId="77777777" w:rsidR="00E61F1C" w:rsidRPr="00EF469A" w:rsidRDefault="00FF7D63">
            <w:pPr>
              <w:jc w:val="center"/>
              <w:rPr>
                <w:color w:val="000000"/>
                <w:sz w:val="22"/>
                <w:szCs w:val="22"/>
              </w:rPr>
            </w:pPr>
            <w:r w:rsidRPr="00EF469A">
              <w:rPr>
                <w:color w:val="000000"/>
                <w:sz w:val="22"/>
                <w:szCs w:val="22"/>
              </w:rPr>
              <w:t>1.72</w:t>
            </w:r>
          </w:p>
        </w:tc>
      </w:tr>
      <w:tr w:rsidR="00E61F1C" w:rsidRPr="00EF469A" w14:paraId="364D1680" w14:textId="77777777" w:rsidTr="00FE2BF2">
        <w:trPr>
          <w:trHeight w:val="300"/>
        </w:trPr>
        <w:tc>
          <w:tcPr>
            <w:tcW w:w="1170" w:type="dxa"/>
            <w:tcBorders>
              <w:top w:val="nil"/>
              <w:left w:val="nil"/>
              <w:bottom w:val="nil"/>
              <w:right w:val="nil"/>
            </w:tcBorders>
            <w:shd w:val="clear" w:color="auto" w:fill="FFFFFF"/>
            <w:vAlign w:val="bottom"/>
          </w:tcPr>
          <w:p w14:paraId="693E1E8D" w14:textId="77777777" w:rsidR="00E61F1C" w:rsidRPr="00EF469A" w:rsidRDefault="00FF7D63">
            <w:pPr>
              <w:jc w:val="center"/>
              <w:rPr>
                <w:color w:val="000000"/>
                <w:sz w:val="22"/>
                <w:szCs w:val="22"/>
              </w:rPr>
            </w:pPr>
            <w:r w:rsidRPr="00EF469A">
              <w:rPr>
                <w:color w:val="000000"/>
                <w:sz w:val="22"/>
                <w:szCs w:val="22"/>
              </w:rPr>
              <w:t>9</w:t>
            </w:r>
          </w:p>
        </w:tc>
        <w:tc>
          <w:tcPr>
            <w:tcW w:w="1260" w:type="dxa"/>
            <w:tcBorders>
              <w:top w:val="nil"/>
              <w:left w:val="nil"/>
              <w:bottom w:val="nil"/>
              <w:right w:val="nil"/>
            </w:tcBorders>
            <w:shd w:val="clear" w:color="auto" w:fill="FFFFFF"/>
            <w:vAlign w:val="bottom"/>
          </w:tcPr>
          <w:p w14:paraId="0F27069B" w14:textId="77777777" w:rsidR="00E61F1C" w:rsidRPr="00EF469A" w:rsidRDefault="00FF7D63">
            <w:pPr>
              <w:jc w:val="center"/>
              <w:rPr>
                <w:color w:val="000000"/>
                <w:sz w:val="22"/>
                <w:szCs w:val="22"/>
              </w:rPr>
            </w:pPr>
            <w:r w:rsidRPr="00EF469A">
              <w:rPr>
                <w:color w:val="000000"/>
                <w:sz w:val="22"/>
                <w:szCs w:val="22"/>
              </w:rPr>
              <w:t>98.4%</w:t>
            </w:r>
          </w:p>
        </w:tc>
        <w:tc>
          <w:tcPr>
            <w:tcW w:w="1350" w:type="dxa"/>
            <w:tcBorders>
              <w:top w:val="nil"/>
              <w:left w:val="nil"/>
              <w:bottom w:val="nil"/>
              <w:right w:val="nil"/>
            </w:tcBorders>
            <w:shd w:val="clear" w:color="auto" w:fill="FFFFFF"/>
            <w:vAlign w:val="bottom"/>
          </w:tcPr>
          <w:p w14:paraId="673513B1" w14:textId="77777777" w:rsidR="00E61F1C" w:rsidRPr="00EF469A" w:rsidRDefault="00FF7D63">
            <w:pPr>
              <w:jc w:val="center"/>
              <w:rPr>
                <w:color w:val="000000"/>
                <w:sz w:val="22"/>
                <w:szCs w:val="22"/>
              </w:rPr>
            </w:pPr>
            <w:r w:rsidRPr="00EF469A">
              <w:rPr>
                <w:color w:val="000000"/>
                <w:sz w:val="22"/>
                <w:szCs w:val="22"/>
              </w:rPr>
              <w:t>4.96</w:t>
            </w:r>
          </w:p>
        </w:tc>
        <w:tc>
          <w:tcPr>
            <w:tcW w:w="1496" w:type="dxa"/>
            <w:tcBorders>
              <w:top w:val="nil"/>
              <w:left w:val="nil"/>
              <w:bottom w:val="nil"/>
              <w:right w:val="nil"/>
            </w:tcBorders>
            <w:shd w:val="clear" w:color="auto" w:fill="FFFFFF"/>
            <w:vAlign w:val="bottom"/>
          </w:tcPr>
          <w:p w14:paraId="7A414DA8" w14:textId="77777777" w:rsidR="00E61F1C" w:rsidRPr="00EF469A" w:rsidRDefault="00FF7D63">
            <w:pPr>
              <w:jc w:val="center"/>
              <w:rPr>
                <w:color w:val="000000"/>
                <w:sz w:val="22"/>
                <w:szCs w:val="22"/>
              </w:rPr>
            </w:pPr>
            <w:r w:rsidRPr="00EF469A">
              <w:rPr>
                <w:color w:val="000000"/>
                <w:sz w:val="22"/>
                <w:szCs w:val="22"/>
              </w:rPr>
              <w:t>1.74</w:t>
            </w:r>
          </w:p>
        </w:tc>
      </w:tr>
      <w:tr w:rsidR="00E61F1C" w:rsidRPr="00EF469A" w14:paraId="26625F92" w14:textId="77777777" w:rsidTr="00FE2BF2">
        <w:trPr>
          <w:trHeight w:val="300"/>
        </w:trPr>
        <w:tc>
          <w:tcPr>
            <w:tcW w:w="1170" w:type="dxa"/>
            <w:tcBorders>
              <w:top w:val="nil"/>
              <w:left w:val="nil"/>
              <w:bottom w:val="nil"/>
              <w:right w:val="nil"/>
            </w:tcBorders>
            <w:shd w:val="clear" w:color="auto" w:fill="FFFFFF"/>
            <w:vAlign w:val="bottom"/>
          </w:tcPr>
          <w:p w14:paraId="4664F8B4" w14:textId="77777777" w:rsidR="00E61F1C" w:rsidRPr="00EF469A" w:rsidRDefault="00FF7D63">
            <w:pPr>
              <w:jc w:val="center"/>
              <w:rPr>
                <w:color w:val="000000"/>
                <w:sz w:val="22"/>
                <w:szCs w:val="22"/>
              </w:rPr>
            </w:pPr>
            <w:r w:rsidRPr="00EF469A">
              <w:rPr>
                <w:color w:val="000000"/>
                <w:sz w:val="22"/>
                <w:szCs w:val="22"/>
              </w:rPr>
              <w:t>10</w:t>
            </w:r>
          </w:p>
        </w:tc>
        <w:tc>
          <w:tcPr>
            <w:tcW w:w="1260" w:type="dxa"/>
            <w:tcBorders>
              <w:top w:val="nil"/>
              <w:left w:val="nil"/>
              <w:bottom w:val="nil"/>
              <w:right w:val="nil"/>
            </w:tcBorders>
            <w:shd w:val="clear" w:color="auto" w:fill="FFFFFF"/>
            <w:vAlign w:val="bottom"/>
          </w:tcPr>
          <w:p w14:paraId="2AA5E0D1" w14:textId="77777777" w:rsidR="00E61F1C" w:rsidRPr="00EF469A" w:rsidRDefault="00FF7D63">
            <w:pPr>
              <w:jc w:val="center"/>
              <w:rPr>
                <w:color w:val="000000"/>
                <w:sz w:val="22"/>
                <w:szCs w:val="22"/>
              </w:rPr>
            </w:pPr>
            <w:r w:rsidRPr="00EF469A">
              <w:rPr>
                <w:color w:val="000000"/>
                <w:sz w:val="22"/>
                <w:szCs w:val="22"/>
              </w:rPr>
              <w:t>86.9%</w:t>
            </w:r>
          </w:p>
        </w:tc>
        <w:tc>
          <w:tcPr>
            <w:tcW w:w="1350" w:type="dxa"/>
            <w:tcBorders>
              <w:top w:val="nil"/>
              <w:left w:val="nil"/>
              <w:bottom w:val="nil"/>
              <w:right w:val="nil"/>
            </w:tcBorders>
            <w:shd w:val="clear" w:color="auto" w:fill="FFFFFF"/>
            <w:vAlign w:val="bottom"/>
          </w:tcPr>
          <w:p w14:paraId="38AE7A15" w14:textId="77777777" w:rsidR="00E61F1C" w:rsidRPr="00EF469A" w:rsidRDefault="00FF7D63">
            <w:pPr>
              <w:jc w:val="center"/>
              <w:rPr>
                <w:color w:val="000000"/>
                <w:sz w:val="22"/>
                <w:szCs w:val="22"/>
              </w:rPr>
            </w:pPr>
            <w:r w:rsidRPr="00EF469A">
              <w:rPr>
                <w:color w:val="000000"/>
                <w:sz w:val="22"/>
                <w:szCs w:val="22"/>
              </w:rPr>
              <w:t>4.56</w:t>
            </w:r>
          </w:p>
        </w:tc>
        <w:tc>
          <w:tcPr>
            <w:tcW w:w="1496" w:type="dxa"/>
            <w:tcBorders>
              <w:top w:val="nil"/>
              <w:left w:val="nil"/>
              <w:bottom w:val="nil"/>
              <w:right w:val="nil"/>
            </w:tcBorders>
            <w:shd w:val="clear" w:color="auto" w:fill="FFFFFF"/>
            <w:vAlign w:val="bottom"/>
          </w:tcPr>
          <w:p w14:paraId="188E4E66" w14:textId="77777777" w:rsidR="00E61F1C" w:rsidRPr="00EF469A" w:rsidRDefault="00FF7D63">
            <w:pPr>
              <w:jc w:val="center"/>
              <w:rPr>
                <w:color w:val="000000"/>
                <w:sz w:val="22"/>
                <w:szCs w:val="22"/>
              </w:rPr>
            </w:pPr>
            <w:r w:rsidRPr="00EF469A">
              <w:rPr>
                <w:color w:val="000000"/>
                <w:sz w:val="22"/>
                <w:szCs w:val="22"/>
              </w:rPr>
              <w:t>2.05</w:t>
            </w:r>
          </w:p>
        </w:tc>
      </w:tr>
      <w:tr w:rsidR="00E61F1C" w:rsidRPr="00EF469A" w14:paraId="70EFB6A1" w14:textId="77777777" w:rsidTr="00FE2BF2">
        <w:trPr>
          <w:trHeight w:val="300"/>
        </w:trPr>
        <w:tc>
          <w:tcPr>
            <w:tcW w:w="1170" w:type="dxa"/>
            <w:tcBorders>
              <w:top w:val="nil"/>
              <w:left w:val="nil"/>
              <w:bottom w:val="single" w:sz="4" w:space="0" w:color="000000"/>
              <w:right w:val="nil"/>
            </w:tcBorders>
            <w:shd w:val="clear" w:color="auto" w:fill="FFFFFF"/>
            <w:vAlign w:val="bottom"/>
          </w:tcPr>
          <w:p w14:paraId="26F92694" w14:textId="77777777" w:rsidR="00E61F1C" w:rsidRPr="00EF469A" w:rsidRDefault="00FF7D63">
            <w:pPr>
              <w:jc w:val="center"/>
              <w:rPr>
                <w:color w:val="000000"/>
                <w:sz w:val="22"/>
                <w:szCs w:val="22"/>
              </w:rPr>
            </w:pPr>
            <w:r w:rsidRPr="00EF469A">
              <w:rPr>
                <w:color w:val="000000"/>
                <w:sz w:val="22"/>
                <w:szCs w:val="22"/>
              </w:rPr>
              <w:t>Mean</w:t>
            </w:r>
          </w:p>
        </w:tc>
        <w:tc>
          <w:tcPr>
            <w:tcW w:w="1260" w:type="dxa"/>
            <w:tcBorders>
              <w:top w:val="nil"/>
              <w:left w:val="nil"/>
              <w:bottom w:val="single" w:sz="4" w:space="0" w:color="000000"/>
              <w:right w:val="nil"/>
            </w:tcBorders>
            <w:shd w:val="clear" w:color="auto" w:fill="FFFFFF"/>
            <w:vAlign w:val="bottom"/>
          </w:tcPr>
          <w:p w14:paraId="3F49BAA1" w14:textId="77777777" w:rsidR="00E61F1C" w:rsidRPr="00EF469A" w:rsidRDefault="00FF7D63">
            <w:pPr>
              <w:jc w:val="center"/>
              <w:rPr>
                <w:color w:val="000000"/>
                <w:sz w:val="22"/>
                <w:szCs w:val="22"/>
              </w:rPr>
            </w:pPr>
            <w:r w:rsidRPr="00EF469A">
              <w:rPr>
                <w:color w:val="000000"/>
                <w:sz w:val="22"/>
                <w:szCs w:val="22"/>
              </w:rPr>
              <w:t>95.4%</w:t>
            </w:r>
          </w:p>
        </w:tc>
        <w:tc>
          <w:tcPr>
            <w:tcW w:w="1350" w:type="dxa"/>
            <w:tcBorders>
              <w:top w:val="nil"/>
              <w:left w:val="nil"/>
              <w:bottom w:val="single" w:sz="4" w:space="0" w:color="000000"/>
              <w:right w:val="nil"/>
            </w:tcBorders>
            <w:shd w:val="clear" w:color="auto" w:fill="FFFFFF"/>
            <w:vAlign w:val="bottom"/>
          </w:tcPr>
          <w:p w14:paraId="0A899B8B" w14:textId="77777777" w:rsidR="00E61F1C" w:rsidRPr="00EF469A" w:rsidRDefault="00FF7D63">
            <w:pPr>
              <w:jc w:val="center"/>
              <w:rPr>
                <w:color w:val="000000"/>
                <w:sz w:val="22"/>
                <w:szCs w:val="22"/>
              </w:rPr>
            </w:pPr>
            <w:r w:rsidRPr="00EF469A">
              <w:rPr>
                <w:color w:val="000000"/>
                <w:sz w:val="22"/>
                <w:szCs w:val="22"/>
              </w:rPr>
              <w:t>4.50</w:t>
            </w:r>
          </w:p>
        </w:tc>
        <w:tc>
          <w:tcPr>
            <w:tcW w:w="1496" w:type="dxa"/>
            <w:tcBorders>
              <w:top w:val="nil"/>
              <w:left w:val="nil"/>
              <w:bottom w:val="single" w:sz="4" w:space="0" w:color="000000"/>
              <w:right w:val="nil"/>
            </w:tcBorders>
            <w:shd w:val="clear" w:color="auto" w:fill="FFFFFF"/>
            <w:vAlign w:val="bottom"/>
          </w:tcPr>
          <w:p w14:paraId="5C20C9EF" w14:textId="77777777" w:rsidR="00E61F1C" w:rsidRPr="00EF469A" w:rsidRDefault="00FF7D63">
            <w:pPr>
              <w:jc w:val="center"/>
              <w:rPr>
                <w:color w:val="000000"/>
                <w:sz w:val="22"/>
                <w:szCs w:val="22"/>
              </w:rPr>
            </w:pPr>
            <w:r w:rsidRPr="00EF469A">
              <w:rPr>
                <w:color w:val="000000"/>
                <w:sz w:val="22"/>
                <w:szCs w:val="22"/>
              </w:rPr>
              <w:t>1.75</w:t>
            </w:r>
          </w:p>
        </w:tc>
      </w:tr>
    </w:tbl>
    <w:p w14:paraId="373E3267" w14:textId="77777777" w:rsidR="00E61F1C" w:rsidRPr="00EF469A" w:rsidRDefault="00E61F1C">
      <w:pPr>
        <w:spacing w:after="160" w:line="259" w:lineRule="auto"/>
        <w:rPr>
          <w:sz w:val="22"/>
          <w:szCs w:val="22"/>
        </w:rPr>
      </w:pPr>
    </w:p>
    <w:p w14:paraId="68207341" w14:textId="77777777" w:rsidR="00E61F1C" w:rsidRPr="00EF469A" w:rsidRDefault="00FF7D63">
      <w:pPr>
        <w:spacing w:after="160" w:line="259" w:lineRule="auto"/>
        <w:rPr>
          <w:b/>
          <w:sz w:val="22"/>
          <w:szCs w:val="22"/>
        </w:rPr>
      </w:pPr>
      <w:r w:rsidRPr="00EF469A">
        <w:rPr>
          <w:sz w:val="22"/>
          <w:szCs w:val="22"/>
        </w:rPr>
        <w:t xml:space="preserve">Figure 1 also reveals consistency in the structure of the unit network over time. Waves 3 and 8 appear quite similar – in number of ties, position of inmates of different phases, amount of mutuality – even though the population of the unit had completely turned over from wave 3 to 8. Thus, </w:t>
      </w:r>
      <w:r w:rsidRPr="00EF469A">
        <w:rPr>
          <w:b/>
          <w:sz w:val="22"/>
          <w:szCs w:val="22"/>
        </w:rPr>
        <w:t xml:space="preserve">despite the unit experiencing a turnover of 2-3 inmates per week, with concomitant changes in relationships among inmates, the structure of informal relations among residents remains relatively stable over the observation period. </w:t>
      </w:r>
    </w:p>
    <w:p w14:paraId="3FF27CA6" w14:textId="77777777" w:rsidR="00E61F1C" w:rsidRPr="00EF469A" w:rsidRDefault="00E61F1C">
      <w:pPr>
        <w:spacing w:after="160" w:line="259" w:lineRule="auto"/>
        <w:rPr>
          <w:sz w:val="22"/>
          <w:szCs w:val="22"/>
        </w:rPr>
      </w:pPr>
    </w:p>
    <w:p w14:paraId="54A4C5B1" w14:textId="77777777" w:rsidR="00E61F1C" w:rsidRPr="00EF469A" w:rsidRDefault="00FF7D63">
      <w:pPr>
        <w:spacing w:after="160" w:line="259" w:lineRule="auto"/>
        <w:rPr>
          <w:b/>
          <w:sz w:val="22"/>
          <w:szCs w:val="22"/>
        </w:rPr>
      </w:pPr>
      <w:r w:rsidRPr="00EF469A">
        <w:rPr>
          <w:sz w:val="22"/>
          <w:szCs w:val="22"/>
        </w:rPr>
        <w:br w:type="page"/>
      </w:r>
    </w:p>
    <w:p w14:paraId="50410BE3" w14:textId="77777777" w:rsidR="00E61F1C" w:rsidRPr="00EF469A" w:rsidRDefault="00E61F1C">
      <w:pPr>
        <w:rPr>
          <w:sz w:val="22"/>
          <w:szCs w:val="22"/>
        </w:rPr>
      </w:pPr>
    </w:p>
    <w:p w14:paraId="6A71F594" w14:textId="77777777" w:rsidR="00E61F1C" w:rsidRPr="00EF469A" w:rsidRDefault="00FF7D63">
      <w:pPr>
        <w:ind w:left="2160" w:firstLine="720"/>
        <w:rPr>
          <w:sz w:val="22"/>
          <w:szCs w:val="22"/>
        </w:rPr>
      </w:pPr>
      <w:r w:rsidRPr="00EF469A">
        <w:rPr>
          <w:sz w:val="22"/>
          <w:szCs w:val="22"/>
        </w:rPr>
        <w:t>Wave 3</w:t>
      </w:r>
    </w:p>
    <w:p w14:paraId="30E7211C" w14:textId="77777777" w:rsidR="00E61F1C" w:rsidRPr="00EF469A" w:rsidRDefault="00FF7D63">
      <w:pPr>
        <w:rPr>
          <w:sz w:val="22"/>
          <w:szCs w:val="22"/>
        </w:rPr>
      </w:pPr>
      <w:r w:rsidRPr="00EF469A">
        <w:rPr>
          <w:noProof/>
          <w:sz w:val="22"/>
          <w:szCs w:val="22"/>
        </w:rPr>
        <w:drawing>
          <wp:inline distT="0" distB="0" distL="0" distR="0" wp14:anchorId="79445F11" wp14:editId="4F000B55">
            <wp:extent cx="4311649" cy="3566160"/>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1"/>
                    <a:srcRect l="13268" t="16610" r="10139" b="20041"/>
                    <a:stretch>
                      <a:fillRect/>
                    </a:stretch>
                  </pic:blipFill>
                  <pic:spPr>
                    <a:xfrm>
                      <a:off x="0" y="0"/>
                      <a:ext cx="4311649" cy="3566160"/>
                    </a:xfrm>
                    <a:prstGeom prst="rect">
                      <a:avLst/>
                    </a:prstGeom>
                    <a:ln/>
                  </pic:spPr>
                </pic:pic>
              </a:graphicData>
            </a:graphic>
          </wp:inline>
        </w:drawing>
      </w:r>
    </w:p>
    <w:p w14:paraId="2DEDE9B1" w14:textId="77777777" w:rsidR="00E61F1C" w:rsidRPr="00EF469A" w:rsidRDefault="00FF7D63">
      <w:pPr>
        <w:ind w:left="2160" w:firstLine="720"/>
        <w:rPr>
          <w:sz w:val="22"/>
          <w:szCs w:val="22"/>
        </w:rPr>
      </w:pPr>
      <w:r w:rsidRPr="00EF469A">
        <w:rPr>
          <w:sz w:val="22"/>
          <w:szCs w:val="22"/>
        </w:rPr>
        <w:t>Wave 8</w:t>
      </w:r>
    </w:p>
    <w:p w14:paraId="1B2AFFD3" w14:textId="77777777" w:rsidR="00E61F1C" w:rsidRPr="00EF469A" w:rsidRDefault="00FF7D63">
      <w:pPr>
        <w:rPr>
          <w:sz w:val="22"/>
          <w:szCs w:val="22"/>
        </w:rPr>
      </w:pPr>
      <w:r w:rsidRPr="00EF469A">
        <w:rPr>
          <w:noProof/>
          <w:sz w:val="22"/>
          <w:szCs w:val="22"/>
        </w:rPr>
        <w:drawing>
          <wp:inline distT="0" distB="0" distL="0" distR="0" wp14:anchorId="4FBF94F8" wp14:editId="03C2C6D0">
            <wp:extent cx="4328121" cy="3931920"/>
            <wp:effectExtent l="0" t="0" r="0" b="0"/>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l="14716" t="18727" r="9920" b="12808"/>
                    <a:stretch>
                      <a:fillRect/>
                    </a:stretch>
                  </pic:blipFill>
                  <pic:spPr>
                    <a:xfrm>
                      <a:off x="0" y="0"/>
                      <a:ext cx="4328121" cy="3931920"/>
                    </a:xfrm>
                    <a:prstGeom prst="rect">
                      <a:avLst/>
                    </a:prstGeom>
                    <a:ln/>
                  </pic:spPr>
                </pic:pic>
              </a:graphicData>
            </a:graphic>
          </wp:inline>
        </w:drawing>
      </w:r>
    </w:p>
    <w:p w14:paraId="5BA4F0EE" w14:textId="77777777" w:rsidR="00E61F1C" w:rsidRPr="00EF469A" w:rsidRDefault="00FF7D63">
      <w:pPr>
        <w:rPr>
          <w:b/>
          <w:sz w:val="22"/>
          <w:szCs w:val="22"/>
        </w:rPr>
      </w:pPr>
      <w:r w:rsidRPr="00EF469A">
        <w:rPr>
          <w:b/>
          <w:sz w:val="22"/>
          <w:szCs w:val="22"/>
        </w:rPr>
        <w:t>Figure 1. Get along with network (node size corresponds to number of incoming ties)</w:t>
      </w:r>
    </w:p>
    <w:p w14:paraId="61BBCBE7" w14:textId="77777777" w:rsidR="00E61F1C" w:rsidRPr="00EF469A" w:rsidRDefault="00FF7D63">
      <w:pPr>
        <w:spacing w:after="160" w:line="259" w:lineRule="auto"/>
        <w:rPr>
          <w:b/>
          <w:i/>
          <w:sz w:val="22"/>
          <w:szCs w:val="22"/>
        </w:rPr>
      </w:pPr>
      <w:r w:rsidRPr="00EF469A">
        <w:rPr>
          <w:b/>
          <w:i/>
          <w:sz w:val="22"/>
          <w:szCs w:val="22"/>
        </w:rPr>
        <w:lastRenderedPageBreak/>
        <w:t>Within-Person Trajectories of TC Engagement</w:t>
      </w:r>
    </w:p>
    <w:p w14:paraId="7C8A36E7" w14:textId="77777777" w:rsidR="00E61F1C" w:rsidRPr="00EF469A" w:rsidRDefault="00FF7D63">
      <w:pPr>
        <w:spacing w:after="160" w:line="259" w:lineRule="auto"/>
        <w:rPr>
          <w:b/>
          <w:sz w:val="22"/>
          <w:szCs w:val="22"/>
        </w:rPr>
      </w:pPr>
      <w:r w:rsidRPr="00EF469A">
        <w:rPr>
          <w:sz w:val="22"/>
          <w:szCs w:val="22"/>
        </w:rPr>
        <w:t xml:space="preserve">Table 3 shows the descriptive statistics for the treatment engagement scale over the ten waves. To aid in visualizing the information shown in Table 3, Figure 2 plots the treatment engagement scores for each individual over the waves. In addition, the mean for each wave is plotted with a line connecting the means over the waves. Inspection of Table 3 and Figure 2 show that the average level of treatment engagement is roughly similar over the waves and that the level of variation is similar across the waves. </w:t>
      </w:r>
      <w:r w:rsidRPr="00EF469A">
        <w:rPr>
          <w:b/>
          <w:sz w:val="22"/>
          <w:szCs w:val="22"/>
        </w:rPr>
        <w:t>Overall, there does not appear to be any peculiar periods over the course of data collection with regard to the measurement of treatment engagement.</w:t>
      </w:r>
    </w:p>
    <w:p w14:paraId="5D6941E3" w14:textId="77777777" w:rsidR="00E61F1C" w:rsidRPr="00EF469A" w:rsidRDefault="00FF7D63">
      <w:pPr>
        <w:spacing w:after="160" w:line="259" w:lineRule="auto"/>
        <w:rPr>
          <w:b/>
          <w:sz w:val="22"/>
          <w:szCs w:val="22"/>
        </w:rPr>
      </w:pPr>
      <w:r w:rsidRPr="00EF469A">
        <w:rPr>
          <w:b/>
          <w:sz w:val="22"/>
          <w:szCs w:val="22"/>
        </w:rPr>
        <w:t>Table 3. Description of treatment engagement scale over waves</w:t>
      </w:r>
    </w:p>
    <w:tbl>
      <w:tblPr>
        <w:tblStyle w:val="a0"/>
        <w:tblW w:w="7693" w:type="dxa"/>
        <w:tblLayout w:type="fixed"/>
        <w:tblLook w:val="0400" w:firstRow="0" w:lastRow="0" w:firstColumn="0" w:lastColumn="0" w:noHBand="0" w:noVBand="1"/>
      </w:tblPr>
      <w:tblGrid>
        <w:gridCol w:w="1260"/>
        <w:gridCol w:w="973"/>
        <w:gridCol w:w="1434"/>
        <w:gridCol w:w="1354"/>
        <w:gridCol w:w="1196"/>
        <w:gridCol w:w="1476"/>
      </w:tblGrid>
      <w:tr w:rsidR="00E61F1C" w:rsidRPr="00EF469A" w14:paraId="4C261B09" w14:textId="77777777">
        <w:trPr>
          <w:trHeight w:val="900"/>
        </w:trPr>
        <w:tc>
          <w:tcPr>
            <w:tcW w:w="1260" w:type="dxa"/>
            <w:tcBorders>
              <w:top w:val="nil"/>
              <w:left w:val="nil"/>
              <w:bottom w:val="single" w:sz="4" w:space="0" w:color="000000"/>
              <w:right w:val="nil"/>
            </w:tcBorders>
            <w:shd w:val="clear" w:color="auto" w:fill="FFFFFF"/>
            <w:vAlign w:val="center"/>
          </w:tcPr>
          <w:p w14:paraId="2A1198FA" w14:textId="77777777" w:rsidR="00E61F1C" w:rsidRPr="00EF469A" w:rsidRDefault="00FF7D63">
            <w:pPr>
              <w:jc w:val="center"/>
              <w:rPr>
                <w:color w:val="000000"/>
                <w:sz w:val="22"/>
                <w:szCs w:val="22"/>
              </w:rPr>
            </w:pPr>
            <w:r w:rsidRPr="00EF469A">
              <w:rPr>
                <w:color w:val="000000"/>
                <w:sz w:val="22"/>
                <w:szCs w:val="22"/>
              </w:rPr>
              <w:t>Wave</w:t>
            </w:r>
          </w:p>
        </w:tc>
        <w:tc>
          <w:tcPr>
            <w:tcW w:w="973" w:type="dxa"/>
            <w:tcBorders>
              <w:top w:val="nil"/>
              <w:left w:val="nil"/>
              <w:bottom w:val="single" w:sz="4" w:space="0" w:color="000000"/>
              <w:right w:val="nil"/>
            </w:tcBorders>
            <w:shd w:val="clear" w:color="auto" w:fill="FFFFFF"/>
            <w:vAlign w:val="center"/>
          </w:tcPr>
          <w:p w14:paraId="00267DCD" w14:textId="77777777" w:rsidR="00E61F1C" w:rsidRPr="00EF469A" w:rsidRDefault="00FF7D63">
            <w:pPr>
              <w:jc w:val="center"/>
              <w:rPr>
                <w:color w:val="000000"/>
                <w:sz w:val="22"/>
                <w:szCs w:val="22"/>
              </w:rPr>
            </w:pPr>
            <w:r w:rsidRPr="00EF469A">
              <w:rPr>
                <w:color w:val="000000"/>
                <w:sz w:val="22"/>
                <w:szCs w:val="22"/>
              </w:rPr>
              <w:t>Mean</w:t>
            </w:r>
          </w:p>
        </w:tc>
        <w:tc>
          <w:tcPr>
            <w:tcW w:w="1434" w:type="dxa"/>
            <w:tcBorders>
              <w:top w:val="nil"/>
              <w:left w:val="nil"/>
              <w:bottom w:val="single" w:sz="4" w:space="0" w:color="000000"/>
              <w:right w:val="nil"/>
            </w:tcBorders>
            <w:shd w:val="clear" w:color="auto" w:fill="FFFFFF"/>
            <w:vAlign w:val="center"/>
          </w:tcPr>
          <w:p w14:paraId="5FB4BFD1" w14:textId="77777777" w:rsidR="00E61F1C" w:rsidRPr="00EF469A" w:rsidRDefault="00FF7D63">
            <w:pPr>
              <w:jc w:val="center"/>
              <w:rPr>
                <w:color w:val="000000"/>
                <w:sz w:val="22"/>
                <w:szCs w:val="22"/>
              </w:rPr>
            </w:pPr>
            <w:r w:rsidRPr="00EF469A">
              <w:rPr>
                <w:color w:val="000000"/>
                <w:sz w:val="22"/>
                <w:szCs w:val="22"/>
              </w:rPr>
              <w:t>Standard Deviation</w:t>
            </w:r>
          </w:p>
        </w:tc>
        <w:tc>
          <w:tcPr>
            <w:tcW w:w="1354" w:type="dxa"/>
            <w:tcBorders>
              <w:top w:val="nil"/>
              <w:left w:val="nil"/>
              <w:bottom w:val="single" w:sz="4" w:space="0" w:color="000000"/>
              <w:right w:val="nil"/>
            </w:tcBorders>
            <w:shd w:val="clear" w:color="auto" w:fill="FFFFFF"/>
            <w:vAlign w:val="center"/>
          </w:tcPr>
          <w:p w14:paraId="342FA46C" w14:textId="77777777" w:rsidR="00E61F1C" w:rsidRPr="00EF469A" w:rsidRDefault="00FF7D63">
            <w:pPr>
              <w:jc w:val="center"/>
              <w:rPr>
                <w:color w:val="000000"/>
                <w:sz w:val="22"/>
                <w:szCs w:val="22"/>
              </w:rPr>
            </w:pPr>
            <w:r w:rsidRPr="00EF469A">
              <w:rPr>
                <w:color w:val="000000"/>
                <w:sz w:val="22"/>
                <w:szCs w:val="22"/>
              </w:rPr>
              <w:t>Number taking survey</w:t>
            </w:r>
          </w:p>
        </w:tc>
        <w:tc>
          <w:tcPr>
            <w:tcW w:w="1196" w:type="dxa"/>
            <w:tcBorders>
              <w:top w:val="nil"/>
              <w:left w:val="nil"/>
              <w:bottom w:val="single" w:sz="4" w:space="0" w:color="000000"/>
              <w:right w:val="nil"/>
            </w:tcBorders>
            <w:shd w:val="clear" w:color="auto" w:fill="FFFFFF"/>
            <w:vAlign w:val="center"/>
          </w:tcPr>
          <w:p w14:paraId="22C38FE3" w14:textId="77777777" w:rsidR="00E61F1C" w:rsidRPr="00EF469A" w:rsidRDefault="00FF7D63">
            <w:pPr>
              <w:jc w:val="center"/>
              <w:rPr>
                <w:color w:val="000000"/>
                <w:sz w:val="22"/>
                <w:szCs w:val="22"/>
              </w:rPr>
            </w:pPr>
            <w:r w:rsidRPr="00EF469A">
              <w:rPr>
                <w:color w:val="000000"/>
                <w:sz w:val="22"/>
                <w:szCs w:val="22"/>
              </w:rPr>
              <w:t>Number on unit</w:t>
            </w:r>
          </w:p>
        </w:tc>
        <w:tc>
          <w:tcPr>
            <w:tcW w:w="1476" w:type="dxa"/>
            <w:tcBorders>
              <w:top w:val="nil"/>
              <w:left w:val="nil"/>
              <w:bottom w:val="single" w:sz="4" w:space="0" w:color="000000"/>
              <w:right w:val="nil"/>
            </w:tcBorders>
            <w:shd w:val="clear" w:color="auto" w:fill="FFFFFF"/>
            <w:vAlign w:val="center"/>
          </w:tcPr>
          <w:p w14:paraId="4373CA56" w14:textId="77777777" w:rsidR="00E61F1C" w:rsidRPr="00EF469A" w:rsidRDefault="00FF7D63">
            <w:pPr>
              <w:jc w:val="center"/>
              <w:rPr>
                <w:color w:val="000000"/>
                <w:sz w:val="22"/>
                <w:szCs w:val="22"/>
              </w:rPr>
            </w:pPr>
            <w:r w:rsidRPr="00EF469A">
              <w:rPr>
                <w:color w:val="000000"/>
                <w:sz w:val="22"/>
                <w:szCs w:val="22"/>
              </w:rPr>
              <w:t>Proportion responding</w:t>
            </w:r>
          </w:p>
        </w:tc>
      </w:tr>
      <w:tr w:rsidR="00E61F1C" w:rsidRPr="00EF469A" w14:paraId="757A92A6" w14:textId="77777777">
        <w:trPr>
          <w:trHeight w:val="280"/>
        </w:trPr>
        <w:tc>
          <w:tcPr>
            <w:tcW w:w="1260" w:type="dxa"/>
            <w:tcBorders>
              <w:top w:val="nil"/>
              <w:left w:val="nil"/>
              <w:bottom w:val="nil"/>
              <w:right w:val="nil"/>
            </w:tcBorders>
            <w:shd w:val="clear" w:color="auto" w:fill="FFFFFF"/>
            <w:vAlign w:val="bottom"/>
          </w:tcPr>
          <w:p w14:paraId="6CE80148" w14:textId="77777777" w:rsidR="00E61F1C" w:rsidRPr="00EF469A" w:rsidRDefault="00FF7D63">
            <w:pPr>
              <w:rPr>
                <w:color w:val="000000"/>
                <w:sz w:val="22"/>
                <w:szCs w:val="22"/>
              </w:rPr>
            </w:pPr>
            <w:r w:rsidRPr="00EF469A">
              <w:rPr>
                <w:color w:val="000000"/>
                <w:sz w:val="22"/>
                <w:szCs w:val="22"/>
              </w:rPr>
              <w:t xml:space="preserve"> Wave 1</w:t>
            </w:r>
          </w:p>
        </w:tc>
        <w:tc>
          <w:tcPr>
            <w:tcW w:w="973" w:type="dxa"/>
            <w:tcBorders>
              <w:top w:val="nil"/>
              <w:left w:val="nil"/>
              <w:bottom w:val="nil"/>
              <w:right w:val="nil"/>
            </w:tcBorders>
            <w:shd w:val="clear" w:color="auto" w:fill="FFFFFF"/>
            <w:vAlign w:val="bottom"/>
          </w:tcPr>
          <w:p w14:paraId="1B861F45" w14:textId="77777777" w:rsidR="00E61F1C" w:rsidRPr="00EF469A" w:rsidRDefault="00FF7D63">
            <w:pPr>
              <w:jc w:val="center"/>
              <w:rPr>
                <w:color w:val="000000"/>
                <w:sz w:val="22"/>
                <w:szCs w:val="22"/>
              </w:rPr>
            </w:pPr>
            <w:r w:rsidRPr="00EF469A">
              <w:rPr>
                <w:color w:val="000000"/>
                <w:sz w:val="22"/>
                <w:szCs w:val="22"/>
              </w:rPr>
              <w:t>3.811</w:t>
            </w:r>
          </w:p>
        </w:tc>
        <w:tc>
          <w:tcPr>
            <w:tcW w:w="1434" w:type="dxa"/>
            <w:tcBorders>
              <w:top w:val="nil"/>
              <w:left w:val="nil"/>
              <w:bottom w:val="nil"/>
              <w:right w:val="nil"/>
            </w:tcBorders>
            <w:shd w:val="clear" w:color="auto" w:fill="FFFFFF"/>
            <w:vAlign w:val="bottom"/>
          </w:tcPr>
          <w:p w14:paraId="036A5424" w14:textId="77777777" w:rsidR="00E61F1C" w:rsidRPr="00EF469A" w:rsidRDefault="00FF7D63">
            <w:pPr>
              <w:jc w:val="center"/>
              <w:rPr>
                <w:color w:val="000000"/>
                <w:sz w:val="22"/>
                <w:szCs w:val="22"/>
              </w:rPr>
            </w:pPr>
            <w:r w:rsidRPr="00EF469A">
              <w:rPr>
                <w:color w:val="000000"/>
                <w:sz w:val="22"/>
                <w:szCs w:val="22"/>
              </w:rPr>
              <w:t>0.510</w:t>
            </w:r>
          </w:p>
        </w:tc>
        <w:tc>
          <w:tcPr>
            <w:tcW w:w="1354" w:type="dxa"/>
            <w:tcBorders>
              <w:top w:val="nil"/>
              <w:left w:val="nil"/>
              <w:bottom w:val="nil"/>
              <w:right w:val="nil"/>
            </w:tcBorders>
            <w:shd w:val="clear" w:color="auto" w:fill="FFFFFF"/>
            <w:vAlign w:val="bottom"/>
          </w:tcPr>
          <w:p w14:paraId="212A93CA" w14:textId="77777777" w:rsidR="00E61F1C" w:rsidRPr="00EF469A" w:rsidRDefault="00FF7D63">
            <w:pPr>
              <w:jc w:val="center"/>
              <w:rPr>
                <w:color w:val="000000"/>
                <w:sz w:val="22"/>
                <w:szCs w:val="22"/>
              </w:rPr>
            </w:pPr>
            <w:r w:rsidRPr="00EF469A">
              <w:rPr>
                <w:color w:val="000000"/>
                <w:sz w:val="22"/>
                <w:szCs w:val="22"/>
              </w:rPr>
              <w:t>48</w:t>
            </w:r>
          </w:p>
        </w:tc>
        <w:tc>
          <w:tcPr>
            <w:tcW w:w="1196" w:type="dxa"/>
            <w:tcBorders>
              <w:top w:val="nil"/>
              <w:left w:val="nil"/>
              <w:bottom w:val="nil"/>
              <w:right w:val="nil"/>
            </w:tcBorders>
            <w:shd w:val="clear" w:color="auto" w:fill="FFFFFF"/>
            <w:vAlign w:val="bottom"/>
          </w:tcPr>
          <w:p w14:paraId="79747463" w14:textId="77777777" w:rsidR="00E61F1C" w:rsidRPr="00EF469A" w:rsidRDefault="00FF7D63">
            <w:pPr>
              <w:jc w:val="center"/>
              <w:rPr>
                <w:color w:val="000000"/>
                <w:sz w:val="22"/>
                <w:szCs w:val="22"/>
              </w:rPr>
            </w:pPr>
            <w:r w:rsidRPr="00EF469A">
              <w:rPr>
                <w:color w:val="000000"/>
                <w:sz w:val="22"/>
                <w:szCs w:val="22"/>
              </w:rPr>
              <w:t>62</w:t>
            </w:r>
          </w:p>
        </w:tc>
        <w:tc>
          <w:tcPr>
            <w:tcW w:w="1476" w:type="dxa"/>
            <w:tcBorders>
              <w:top w:val="nil"/>
              <w:left w:val="nil"/>
              <w:bottom w:val="nil"/>
              <w:right w:val="nil"/>
            </w:tcBorders>
            <w:shd w:val="clear" w:color="auto" w:fill="FFFFFF"/>
            <w:vAlign w:val="bottom"/>
          </w:tcPr>
          <w:p w14:paraId="03A1E92A" w14:textId="77777777" w:rsidR="00E61F1C" w:rsidRPr="00EF469A" w:rsidRDefault="00FF7D63">
            <w:pPr>
              <w:jc w:val="center"/>
              <w:rPr>
                <w:color w:val="000000"/>
                <w:sz w:val="22"/>
                <w:szCs w:val="22"/>
              </w:rPr>
            </w:pPr>
            <w:r w:rsidRPr="00EF469A">
              <w:rPr>
                <w:color w:val="000000"/>
                <w:sz w:val="22"/>
                <w:szCs w:val="22"/>
              </w:rPr>
              <w:t>0.774</w:t>
            </w:r>
          </w:p>
        </w:tc>
      </w:tr>
      <w:tr w:rsidR="00E61F1C" w:rsidRPr="00EF469A" w14:paraId="0CFDFA8C" w14:textId="77777777">
        <w:trPr>
          <w:trHeight w:val="280"/>
        </w:trPr>
        <w:tc>
          <w:tcPr>
            <w:tcW w:w="1260" w:type="dxa"/>
            <w:tcBorders>
              <w:top w:val="nil"/>
              <w:left w:val="nil"/>
              <w:bottom w:val="nil"/>
              <w:right w:val="nil"/>
            </w:tcBorders>
            <w:shd w:val="clear" w:color="auto" w:fill="FFFFFF"/>
            <w:vAlign w:val="bottom"/>
          </w:tcPr>
          <w:p w14:paraId="7A58D274" w14:textId="77777777" w:rsidR="00E61F1C" w:rsidRPr="00EF469A" w:rsidRDefault="00FF7D63">
            <w:pPr>
              <w:rPr>
                <w:color w:val="000000"/>
                <w:sz w:val="22"/>
                <w:szCs w:val="22"/>
              </w:rPr>
            </w:pPr>
            <w:r w:rsidRPr="00EF469A">
              <w:rPr>
                <w:color w:val="000000"/>
                <w:sz w:val="22"/>
                <w:szCs w:val="22"/>
              </w:rPr>
              <w:t xml:space="preserve"> Wave 2</w:t>
            </w:r>
          </w:p>
        </w:tc>
        <w:tc>
          <w:tcPr>
            <w:tcW w:w="973" w:type="dxa"/>
            <w:tcBorders>
              <w:top w:val="nil"/>
              <w:left w:val="nil"/>
              <w:bottom w:val="nil"/>
              <w:right w:val="nil"/>
            </w:tcBorders>
            <w:shd w:val="clear" w:color="auto" w:fill="FFFFFF"/>
            <w:vAlign w:val="bottom"/>
          </w:tcPr>
          <w:p w14:paraId="3C8E9890" w14:textId="77777777" w:rsidR="00E61F1C" w:rsidRPr="00EF469A" w:rsidRDefault="00FF7D63">
            <w:pPr>
              <w:jc w:val="center"/>
              <w:rPr>
                <w:color w:val="000000"/>
                <w:sz w:val="22"/>
                <w:szCs w:val="22"/>
              </w:rPr>
            </w:pPr>
            <w:r w:rsidRPr="00EF469A">
              <w:rPr>
                <w:color w:val="000000"/>
                <w:sz w:val="22"/>
                <w:szCs w:val="22"/>
              </w:rPr>
              <w:t>3.877</w:t>
            </w:r>
          </w:p>
        </w:tc>
        <w:tc>
          <w:tcPr>
            <w:tcW w:w="1434" w:type="dxa"/>
            <w:tcBorders>
              <w:top w:val="nil"/>
              <w:left w:val="nil"/>
              <w:bottom w:val="nil"/>
              <w:right w:val="nil"/>
            </w:tcBorders>
            <w:shd w:val="clear" w:color="auto" w:fill="FFFFFF"/>
            <w:vAlign w:val="bottom"/>
          </w:tcPr>
          <w:p w14:paraId="457F9FDC" w14:textId="77777777" w:rsidR="00E61F1C" w:rsidRPr="00EF469A" w:rsidRDefault="00FF7D63">
            <w:pPr>
              <w:jc w:val="center"/>
              <w:rPr>
                <w:color w:val="000000"/>
                <w:sz w:val="22"/>
                <w:szCs w:val="22"/>
              </w:rPr>
            </w:pPr>
            <w:r w:rsidRPr="00EF469A">
              <w:rPr>
                <w:color w:val="000000"/>
                <w:sz w:val="22"/>
                <w:szCs w:val="22"/>
              </w:rPr>
              <w:t>0.558</w:t>
            </w:r>
          </w:p>
        </w:tc>
        <w:tc>
          <w:tcPr>
            <w:tcW w:w="1354" w:type="dxa"/>
            <w:tcBorders>
              <w:top w:val="nil"/>
              <w:left w:val="nil"/>
              <w:bottom w:val="nil"/>
              <w:right w:val="nil"/>
            </w:tcBorders>
            <w:shd w:val="clear" w:color="auto" w:fill="FFFFFF"/>
            <w:vAlign w:val="bottom"/>
          </w:tcPr>
          <w:p w14:paraId="4C2482B4" w14:textId="77777777" w:rsidR="00E61F1C" w:rsidRPr="00EF469A" w:rsidRDefault="00FF7D63">
            <w:pPr>
              <w:jc w:val="center"/>
              <w:rPr>
                <w:color w:val="000000"/>
                <w:sz w:val="22"/>
                <w:szCs w:val="22"/>
              </w:rPr>
            </w:pPr>
            <w:r w:rsidRPr="00EF469A">
              <w:rPr>
                <w:color w:val="000000"/>
                <w:sz w:val="22"/>
                <w:szCs w:val="22"/>
              </w:rPr>
              <w:t>47</w:t>
            </w:r>
          </w:p>
        </w:tc>
        <w:tc>
          <w:tcPr>
            <w:tcW w:w="1196" w:type="dxa"/>
            <w:tcBorders>
              <w:top w:val="nil"/>
              <w:left w:val="nil"/>
              <w:bottom w:val="nil"/>
              <w:right w:val="nil"/>
            </w:tcBorders>
            <w:shd w:val="clear" w:color="auto" w:fill="FFFFFF"/>
            <w:vAlign w:val="bottom"/>
          </w:tcPr>
          <w:p w14:paraId="2FB70DAE" w14:textId="77777777" w:rsidR="00E61F1C" w:rsidRPr="00EF469A" w:rsidRDefault="00FF7D63">
            <w:pPr>
              <w:jc w:val="center"/>
              <w:rPr>
                <w:color w:val="000000"/>
                <w:sz w:val="22"/>
                <w:szCs w:val="22"/>
              </w:rPr>
            </w:pPr>
            <w:r w:rsidRPr="00EF469A">
              <w:rPr>
                <w:color w:val="000000"/>
                <w:sz w:val="22"/>
                <w:szCs w:val="22"/>
              </w:rPr>
              <w:t>60</w:t>
            </w:r>
          </w:p>
        </w:tc>
        <w:tc>
          <w:tcPr>
            <w:tcW w:w="1476" w:type="dxa"/>
            <w:tcBorders>
              <w:top w:val="nil"/>
              <w:left w:val="nil"/>
              <w:bottom w:val="nil"/>
              <w:right w:val="nil"/>
            </w:tcBorders>
            <w:shd w:val="clear" w:color="auto" w:fill="FFFFFF"/>
            <w:vAlign w:val="bottom"/>
          </w:tcPr>
          <w:p w14:paraId="1C94A155" w14:textId="77777777" w:rsidR="00E61F1C" w:rsidRPr="00EF469A" w:rsidRDefault="00FF7D63">
            <w:pPr>
              <w:jc w:val="center"/>
              <w:rPr>
                <w:color w:val="000000"/>
                <w:sz w:val="22"/>
                <w:szCs w:val="22"/>
              </w:rPr>
            </w:pPr>
            <w:r w:rsidRPr="00EF469A">
              <w:rPr>
                <w:color w:val="000000"/>
                <w:sz w:val="22"/>
                <w:szCs w:val="22"/>
              </w:rPr>
              <w:t>0.783</w:t>
            </w:r>
          </w:p>
        </w:tc>
      </w:tr>
      <w:tr w:rsidR="00E61F1C" w:rsidRPr="00EF469A" w14:paraId="224A9D57" w14:textId="77777777">
        <w:trPr>
          <w:trHeight w:val="280"/>
        </w:trPr>
        <w:tc>
          <w:tcPr>
            <w:tcW w:w="1260" w:type="dxa"/>
            <w:tcBorders>
              <w:top w:val="nil"/>
              <w:left w:val="nil"/>
              <w:bottom w:val="nil"/>
              <w:right w:val="nil"/>
            </w:tcBorders>
            <w:shd w:val="clear" w:color="auto" w:fill="FFFFFF"/>
            <w:vAlign w:val="bottom"/>
          </w:tcPr>
          <w:p w14:paraId="068176F9" w14:textId="77777777" w:rsidR="00E61F1C" w:rsidRPr="00EF469A" w:rsidRDefault="00FF7D63">
            <w:pPr>
              <w:rPr>
                <w:color w:val="000000"/>
                <w:sz w:val="22"/>
                <w:szCs w:val="22"/>
              </w:rPr>
            </w:pPr>
            <w:r w:rsidRPr="00EF469A">
              <w:rPr>
                <w:color w:val="000000"/>
                <w:sz w:val="22"/>
                <w:szCs w:val="22"/>
              </w:rPr>
              <w:t xml:space="preserve"> Wave 3</w:t>
            </w:r>
          </w:p>
        </w:tc>
        <w:tc>
          <w:tcPr>
            <w:tcW w:w="973" w:type="dxa"/>
            <w:tcBorders>
              <w:top w:val="nil"/>
              <w:left w:val="nil"/>
              <w:bottom w:val="nil"/>
              <w:right w:val="nil"/>
            </w:tcBorders>
            <w:shd w:val="clear" w:color="auto" w:fill="FFFFFF"/>
            <w:vAlign w:val="bottom"/>
          </w:tcPr>
          <w:p w14:paraId="2FBDE515" w14:textId="77777777" w:rsidR="00E61F1C" w:rsidRPr="00EF469A" w:rsidRDefault="00FF7D63">
            <w:pPr>
              <w:jc w:val="center"/>
              <w:rPr>
                <w:color w:val="000000"/>
                <w:sz w:val="22"/>
                <w:szCs w:val="22"/>
              </w:rPr>
            </w:pPr>
            <w:r w:rsidRPr="00EF469A">
              <w:rPr>
                <w:color w:val="000000"/>
                <w:sz w:val="22"/>
                <w:szCs w:val="22"/>
              </w:rPr>
              <w:t>3.908</w:t>
            </w:r>
          </w:p>
        </w:tc>
        <w:tc>
          <w:tcPr>
            <w:tcW w:w="1434" w:type="dxa"/>
            <w:tcBorders>
              <w:top w:val="nil"/>
              <w:left w:val="nil"/>
              <w:bottom w:val="nil"/>
              <w:right w:val="nil"/>
            </w:tcBorders>
            <w:shd w:val="clear" w:color="auto" w:fill="FFFFFF"/>
            <w:vAlign w:val="bottom"/>
          </w:tcPr>
          <w:p w14:paraId="230A1A11" w14:textId="77777777" w:rsidR="00E61F1C" w:rsidRPr="00EF469A" w:rsidRDefault="00FF7D63">
            <w:pPr>
              <w:jc w:val="center"/>
              <w:rPr>
                <w:color w:val="000000"/>
                <w:sz w:val="22"/>
                <w:szCs w:val="22"/>
              </w:rPr>
            </w:pPr>
            <w:r w:rsidRPr="00EF469A">
              <w:rPr>
                <w:color w:val="000000"/>
                <w:sz w:val="22"/>
                <w:szCs w:val="22"/>
              </w:rPr>
              <w:t>0.566</w:t>
            </w:r>
          </w:p>
        </w:tc>
        <w:tc>
          <w:tcPr>
            <w:tcW w:w="1354" w:type="dxa"/>
            <w:tcBorders>
              <w:top w:val="nil"/>
              <w:left w:val="nil"/>
              <w:bottom w:val="nil"/>
              <w:right w:val="nil"/>
            </w:tcBorders>
            <w:shd w:val="clear" w:color="auto" w:fill="FFFFFF"/>
            <w:vAlign w:val="bottom"/>
          </w:tcPr>
          <w:p w14:paraId="5596C3EF" w14:textId="77777777" w:rsidR="00E61F1C" w:rsidRPr="00EF469A" w:rsidRDefault="00FF7D63">
            <w:pPr>
              <w:jc w:val="center"/>
              <w:rPr>
                <w:color w:val="000000"/>
                <w:sz w:val="22"/>
                <w:szCs w:val="22"/>
              </w:rPr>
            </w:pPr>
            <w:r w:rsidRPr="00EF469A">
              <w:rPr>
                <w:color w:val="000000"/>
                <w:sz w:val="22"/>
                <w:szCs w:val="22"/>
              </w:rPr>
              <w:t>45</w:t>
            </w:r>
          </w:p>
        </w:tc>
        <w:tc>
          <w:tcPr>
            <w:tcW w:w="1196" w:type="dxa"/>
            <w:tcBorders>
              <w:top w:val="nil"/>
              <w:left w:val="nil"/>
              <w:bottom w:val="nil"/>
              <w:right w:val="nil"/>
            </w:tcBorders>
            <w:shd w:val="clear" w:color="auto" w:fill="FFFFFF"/>
            <w:vAlign w:val="bottom"/>
          </w:tcPr>
          <w:p w14:paraId="13E785CA" w14:textId="77777777" w:rsidR="00E61F1C" w:rsidRPr="00EF469A" w:rsidRDefault="00FF7D63">
            <w:pPr>
              <w:jc w:val="center"/>
              <w:rPr>
                <w:color w:val="000000"/>
                <w:sz w:val="22"/>
                <w:szCs w:val="22"/>
              </w:rPr>
            </w:pPr>
            <w:r w:rsidRPr="00EF469A">
              <w:rPr>
                <w:color w:val="000000"/>
                <w:sz w:val="22"/>
                <w:szCs w:val="22"/>
              </w:rPr>
              <w:t>62</w:t>
            </w:r>
          </w:p>
        </w:tc>
        <w:tc>
          <w:tcPr>
            <w:tcW w:w="1476" w:type="dxa"/>
            <w:tcBorders>
              <w:top w:val="nil"/>
              <w:left w:val="nil"/>
              <w:bottom w:val="nil"/>
              <w:right w:val="nil"/>
            </w:tcBorders>
            <w:shd w:val="clear" w:color="auto" w:fill="FFFFFF"/>
            <w:vAlign w:val="bottom"/>
          </w:tcPr>
          <w:p w14:paraId="34044151" w14:textId="77777777" w:rsidR="00E61F1C" w:rsidRPr="00EF469A" w:rsidRDefault="00FF7D63">
            <w:pPr>
              <w:jc w:val="center"/>
              <w:rPr>
                <w:color w:val="000000"/>
                <w:sz w:val="22"/>
                <w:szCs w:val="22"/>
              </w:rPr>
            </w:pPr>
            <w:r w:rsidRPr="00EF469A">
              <w:rPr>
                <w:color w:val="000000"/>
                <w:sz w:val="22"/>
                <w:szCs w:val="22"/>
              </w:rPr>
              <w:t>0.726</w:t>
            </w:r>
          </w:p>
        </w:tc>
      </w:tr>
      <w:tr w:rsidR="00E61F1C" w:rsidRPr="00EF469A" w14:paraId="3E78D309" w14:textId="77777777">
        <w:trPr>
          <w:trHeight w:val="280"/>
        </w:trPr>
        <w:tc>
          <w:tcPr>
            <w:tcW w:w="1260" w:type="dxa"/>
            <w:tcBorders>
              <w:top w:val="nil"/>
              <w:left w:val="nil"/>
              <w:bottom w:val="nil"/>
              <w:right w:val="nil"/>
            </w:tcBorders>
            <w:shd w:val="clear" w:color="auto" w:fill="FFFFFF"/>
            <w:vAlign w:val="bottom"/>
          </w:tcPr>
          <w:p w14:paraId="2382CF13" w14:textId="77777777" w:rsidR="00E61F1C" w:rsidRPr="00EF469A" w:rsidRDefault="00FF7D63">
            <w:pPr>
              <w:rPr>
                <w:color w:val="000000"/>
                <w:sz w:val="22"/>
                <w:szCs w:val="22"/>
              </w:rPr>
            </w:pPr>
            <w:r w:rsidRPr="00EF469A">
              <w:rPr>
                <w:color w:val="000000"/>
                <w:sz w:val="22"/>
                <w:szCs w:val="22"/>
              </w:rPr>
              <w:t xml:space="preserve"> Wave 4</w:t>
            </w:r>
          </w:p>
        </w:tc>
        <w:tc>
          <w:tcPr>
            <w:tcW w:w="973" w:type="dxa"/>
            <w:tcBorders>
              <w:top w:val="nil"/>
              <w:left w:val="nil"/>
              <w:bottom w:val="nil"/>
              <w:right w:val="nil"/>
            </w:tcBorders>
            <w:shd w:val="clear" w:color="auto" w:fill="FFFFFF"/>
            <w:vAlign w:val="bottom"/>
          </w:tcPr>
          <w:p w14:paraId="6C4ED5C7" w14:textId="77777777" w:rsidR="00E61F1C" w:rsidRPr="00EF469A" w:rsidRDefault="00FF7D63">
            <w:pPr>
              <w:jc w:val="center"/>
              <w:rPr>
                <w:color w:val="000000"/>
                <w:sz w:val="22"/>
                <w:szCs w:val="22"/>
              </w:rPr>
            </w:pPr>
            <w:r w:rsidRPr="00EF469A">
              <w:rPr>
                <w:color w:val="000000"/>
                <w:sz w:val="22"/>
                <w:szCs w:val="22"/>
              </w:rPr>
              <w:t>3.809</w:t>
            </w:r>
          </w:p>
        </w:tc>
        <w:tc>
          <w:tcPr>
            <w:tcW w:w="1434" w:type="dxa"/>
            <w:tcBorders>
              <w:top w:val="nil"/>
              <w:left w:val="nil"/>
              <w:bottom w:val="nil"/>
              <w:right w:val="nil"/>
            </w:tcBorders>
            <w:shd w:val="clear" w:color="auto" w:fill="FFFFFF"/>
            <w:vAlign w:val="bottom"/>
          </w:tcPr>
          <w:p w14:paraId="276C373E" w14:textId="77777777" w:rsidR="00E61F1C" w:rsidRPr="00EF469A" w:rsidRDefault="00FF7D63">
            <w:pPr>
              <w:jc w:val="center"/>
              <w:rPr>
                <w:color w:val="000000"/>
                <w:sz w:val="22"/>
                <w:szCs w:val="22"/>
              </w:rPr>
            </w:pPr>
            <w:r w:rsidRPr="00EF469A">
              <w:rPr>
                <w:color w:val="000000"/>
                <w:sz w:val="22"/>
                <w:szCs w:val="22"/>
              </w:rPr>
              <w:t>0.506</w:t>
            </w:r>
          </w:p>
        </w:tc>
        <w:tc>
          <w:tcPr>
            <w:tcW w:w="1354" w:type="dxa"/>
            <w:tcBorders>
              <w:top w:val="nil"/>
              <w:left w:val="nil"/>
              <w:bottom w:val="nil"/>
              <w:right w:val="nil"/>
            </w:tcBorders>
            <w:shd w:val="clear" w:color="auto" w:fill="FFFFFF"/>
            <w:vAlign w:val="bottom"/>
          </w:tcPr>
          <w:p w14:paraId="7D901A6A" w14:textId="77777777" w:rsidR="00E61F1C" w:rsidRPr="00EF469A" w:rsidRDefault="00FF7D63">
            <w:pPr>
              <w:jc w:val="center"/>
              <w:rPr>
                <w:color w:val="000000"/>
                <w:sz w:val="22"/>
                <w:szCs w:val="22"/>
              </w:rPr>
            </w:pPr>
            <w:r w:rsidRPr="00EF469A">
              <w:rPr>
                <w:color w:val="000000"/>
                <w:sz w:val="22"/>
                <w:szCs w:val="22"/>
              </w:rPr>
              <w:t>45</w:t>
            </w:r>
          </w:p>
        </w:tc>
        <w:tc>
          <w:tcPr>
            <w:tcW w:w="1196" w:type="dxa"/>
            <w:tcBorders>
              <w:top w:val="nil"/>
              <w:left w:val="nil"/>
              <w:bottom w:val="nil"/>
              <w:right w:val="nil"/>
            </w:tcBorders>
            <w:shd w:val="clear" w:color="auto" w:fill="FFFFFF"/>
            <w:vAlign w:val="bottom"/>
          </w:tcPr>
          <w:p w14:paraId="1C524CFF" w14:textId="77777777" w:rsidR="00E61F1C" w:rsidRPr="00EF469A" w:rsidRDefault="00FF7D63">
            <w:pPr>
              <w:jc w:val="center"/>
              <w:rPr>
                <w:color w:val="000000"/>
                <w:sz w:val="22"/>
                <w:szCs w:val="22"/>
              </w:rPr>
            </w:pPr>
            <w:r w:rsidRPr="00EF469A">
              <w:rPr>
                <w:color w:val="000000"/>
                <w:sz w:val="22"/>
                <w:szCs w:val="22"/>
              </w:rPr>
              <w:t>62</w:t>
            </w:r>
          </w:p>
        </w:tc>
        <w:tc>
          <w:tcPr>
            <w:tcW w:w="1476" w:type="dxa"/>
            <w:tcBorders>
              <w:top w:val="nil"/>
              <w:left w:val="nil"/>
              <w:bottom w:val="nil"/>
              <w:right w:val="nil"/>
            </w:tcBorders>
            <w:shd w:val="clear" w:color="auto" w:fill="FFFFFF"/>
            <w:vAlign w:val="bottom"/>
          </w:tcPr>
          <w:p w14:paraId="1C60891D" w14:textId="77777777" w:rsidR="00E61F1C" w:rsidRPr="00EF469A" w:rsidRDefault="00FF7D63">
            <w:pPr>
              <w:jc w:val="center"/>
              <w:rPr>
                <w:color w:val="000000"/>
                <w:sz w:val="22"/>
                <w:szCs w:val="22"/>
              </w:rPr>
            </w:pPr>
            <w:r w:rsidRPr="00EF469A">
              <w:rPr>
                <w:color w:val="000000"/>
                <w:sz w:val="22"/>
                <w:szCs w:val="22"/>
              </w:rPr>
              <w:t>0.726</w:t>
            </w:r>
          </w:p>
        </w:tc>
      </w:tr>
      <w:tr w:rsidR="00E61F1C" w:rsidRPr="00EF469A" w14:paraId="29807C94" w14:textId="77777777">
        <w:trPr>
          <w:trHeight w:val="280"/>
        </w:trPr>
        <w:tc>
          <w:tcPr>
            <w:tcW w:w="1260" w:type="dxa"/>
            <w:tcBorders>
              <w:top w:val="nil"/>
              <w:left w:val="nil"/>
              <w:bottom w:val="nil"/>
              <w:right w:val="nil"/>
            </w:tcBorders>
            <w:shd w:val="clear" w:color="auto" w:fill="FFFFFF"/>
            <w:vAlign w:val="bottom"/>
          </w:tcPr>
          <w:p w14:paraId="3C44CE45" w14:textId="77777777" w:rsidR="00E61F1C" w:rsidRPr="00EF469A" w:rsidRDefault="00FF7D63">
            <w:pPr>
              <w:rPr>
                <w:color w:val="000000"/>
                <w:sz w:val="22"/>
                <w:szCs w:val="22"/>
              </w:rPr>
            </w:pPr>
            <w:r w:rsidRPr="00EF469A">
              <w:rPr>
                <w:color w:val="000000"/>
                <w:sz w:val="22"/>
                <w:szCs w:val="22"/>
              </w:rPr>
              <w:t xml:space="preserve"> Wave 5 </w:t>
            </w:r>
          </w:p>
        </w:tc>
        <w:tc>
          <w:tcPr>
            <w:tcW w:w="973" w:type="dxa"/>
            <w:tcBorders>
              <w:top w:val="nil"/>
              <w:left w:val="nil"/>
              <w:bottom w:val="nil"/>
              <w:right w:val="nil"/>
            </w:tcBorders>
            <w:shd w:val="clear" w:color="auto" w:fill="FFFFFF"/>
            <w:vAlign w:val="bottom"/>
          </w:tcPr>
          <w:p w14:paraId="36AA0A47" w14:textId="77777777" w:rsidR="00E61F1C" w:rsidRPr="00EF469A" w:rsidRDefault="00FF7D63">
            <w:pPr>
              <w:jc w:val="center"/>
              <w:rPr>
                <w:color w:val="000000"/>
                <w:sz w:val="22"/>
                <w:szCs w:val="22"/>
              </w:rPr>
            </w:pPr>
            <w:r w:rsidRPr="00EF469A">
              <w:rPr>
                <w:color w:val="000000"/>
                <w:sz w:val="22"/>
                <w:szCs w:val="22"/>
              </w:rPr>
              <w:t>3.913</w:t>
            </w:r>
          </w:p>
        </w:tc>
        <w:tc>
          <w:tcPr>
            <w:tcW w:w="1434" w:type="dxa"/>
            <w:tcBorders>
              <w:top w:val="nil"/>
              <w:left w:val="nil"/>
              <w:bottom w:val="nil"/>
              <w:right w:val="nil"/>
            </w:tcBorders>
            <w:shd w:val="clear" w:color="auto" w:fill="FFFFFF"/>
            <w:vAlign w:val="bottom"/>
          </w:tcPr>
          <w:p w14:paraId="34591E22" w14:textId="77777777" w:rsidR="00E61F1C" w:rsidRPr="00EF469A" w:rsidRDefault="00FF7D63">
            <w:pPr>
              <w:jc w:val="center"/>
              <w:rPr>
                <w:color w:val="000000"/>
                <w:sz w:val="22"/>
                <w:szCs w:val="22"/>
              </w:rPr>
            </w:pPr>
            <w:r w:rsidRPr="00EF469A">
              <w:rPr>
                <w:color w:val="000000"/>
                <w:sz w:val="22"/>
                <w:szCs w:val="22"/>
              </w:rPr>
              <w:t>0.479</w:t>
            </w:r>
          </w:p>
        </w:tc>
        <w:tc>
          <w:tcPr>
            <w:tcW w:w="1354" w:type="dxa"/>
            <w:tcBorders>
              <w:top w:val="nil"/>
              <w:left w:val="nil"/>
              <w:bottom w:val="nil"/>
              <w:right w:val="nil"/>
            </w:tcBorders>
            <w:shd w:val="clear" w:color="auto" w:fill="FFFFFF"/>
            <w:vAlign w:val="bottom"/>
          </w:tcPr>
          <w:p w14:paraId="59E5DE1C" w14:textId="77777777" w:rsidR="00E61F1C" w:rsidRPr="00EF469A" w:rsidRDefault="00FF7D63">
            <w:pPr>
              <w:jc w:val="center"/>
              <w:rPr>
                <w:color w:val="000000"/>
                <w:sz w:val="22"/>
                <w:szCs w:val="22"/>
              </w:rPr>
            </w:pPr>
            <w:r w:rsidRPr="00EF469A">
              <w:rPr>
                <w:color w:val="000000"/>
                <w:sz w:val="22"/>
                <w:szCs w:val="22"/>
              </w:rPr>
              <w:t>50</w:t>
            </w:r>
          </w:p>
        </w:tc>
        <w:tc>
          <w:tcPr>
            <w:tcW w:w="1196" w:type="dxa"/>
            <w:tcBorders>
              <w:top w:val="nil"/>
              <w:left w:val="nil"/>
              <w:bottom w:val="nil"/>
              <w:right w:val="nil"/>
            </w:tcBorders>
            <w:shd w:val="clear" w:color="auto" w:fill="FFFFFF"/>
            <w:vAlign w:val="bottom"/>
          </w:tcPr>
          <w:p w14:paraId="6286B741" w14:textId="77777777" w:rsidR="00E61F1C" w:rsidRPr="00EF469A" w:rsidRDefault="00FF7D63">
            <w:pPr>
              <w:jc w:val="center"/>
              <w:rPr>
                <w:color w:val="000000"/>
                <w:sz w:val="22"/>
                <w:szCs w:val="22"/>
              </w:rPr>
            </w:pPr>
            <w:r w:rsidRPr="00EF469A">
              <w:rPr>
                <w:color w:val="000000"/>
                <w:sz w:val="22"/>
                <w:szCs w:val="22"/>
              </w:rPr>
              <w:t>62</w:t>
            </w:r>
          </w:p>
        </w:tc>
        <w:tc>
          <w:tcPr>
            <w:tcW w:w="1476" w:type="dxa"/>
            <w:tcBorders>
              <w:top w:val="nil"/>
              <w:left w:val="nil"/>
              <w:bottom w:val="nil"/>
              <w:right w:val="nil"/>
            </w:tcBorders>
            <w:shd w:val="clear" w:color="auto" w:fill="FFFFFF"/>
            <w:vAlign w:val="bottom"/>
          </w:tcPr>
          <w:p w14:paraId="653125B5" w14:textId="77777777" w:rsidR="00E61F1C" w:rsidRPr="00EF469A" w:rsidRDefault="00FF7D63">
            <w:pPr>
              <w:jc w:val="center"/>
              <w:rPr>
                <w:color w:val="000000"/>
                <w:sz w:val="22"/>
                <w:szCs w:val="22"/>
              </w:rPr>
            </w:pPr>
            <w:r w:rsidRPr="00EF469A">
              <w:rPr>
                <w:color w:val="000000"/>
                <w:sz w:val="22"/>
                <w:szCs w:val="22"/>
              </w:rPr>
              <w:t>0.806</w:t>
            </w:r>
          </w:p>
        </w:tc>
      </w:tr>
      <w:tr w:rsidR="00E61F1C" w:rsidRPr="00EF469A" w14:paraId="650FF16B" w14:textId="77777777">
        <w:trPr>
          <w:trHeight w:val="280"/>
        </w:trPr>
        <w:tc>
          <w:tcPr>
            <w:tcW w:w="1260" w:type="dxa"/>
            <w:tcBorders>
              <w:top w:val="nil"/>
              <w:left w:val="nil"/>
              <w:bottom w:val="nil"/>
              <w:right w:val="nil"/>
            </w:tcBorders>
            <w:shd w:val="clear" w:color="auto" w:fill="FFFFFF"/>
            <w:vAlign w:val="bottom"/>
          </w:tcPr>
          <w:p w14:paraId="4137FBDA" w14:textId="77777777" w:rsidR="00E61F1C" w:rsidRPr="00EF469A" w:rsidRDefault="00FF7D63">
            <w:pPr>
              <w:rPr>
                <w:color w:val="000000"/>
                <w:sz w:val="22"/>
                <w:szCs w:val="22"/>
              </w:rPr>
            </w:pPr>
            <w:r w:rsidRPr="00EF469A">
              <w:rPr>
                <w:color w:val="000000"/>
                <w:sz w:val="22"/>
                <w:szCs w:val="22"/>
              </w:rPr>
              <w:t xml:space="preserve"> Wave 6 </w:t>
            </w:r>
          </w:p>
        </w:tc>
        <w:tc>
          <w:tcPr>
            <w:tcW w:w="973" w:type="dxa"/>
            <w:tcBorders>
              <w:top w:val="nil"/>
              <w:left w:val="nil"/>
              <w:bottom w:val="nil"/>
              <w:right w:val="nil"/>
            </w:tcBorders>
            <w:shd w:val="clear" w:color="auto" w:fill="FFFFFF"/>
            <w:vAlign w:val="bottom"/>
          </w:tcPr>
          <w:p w14:paraId="1BC5BBFB" w14:textId="77777777" w:rsidR="00E61F1C" w:rsidRPr="00EF469A" w:rsidRDefault="00FF7D63">
            <w:pPr>
              <w:jc w:val="center"/>
              <w:rPr>
                <w:color w:val="000000"/>
                <w:sz w:val="22"/>
                <w:szCs w:val="22"/>
              </w:rPr>
            </w:pPr>
            <w:r w:rsidRPr="00EF469A">
              <w:rPr>
                <w:color w:val="000000"/>
                <w:sz w:val="22"/>
                <w:szCs w:val="22"/>
              </w:rPr>
              <w:t>3.904</w:t>
            </w:r>
          </w:p>
        </w:tc>
        <w:tc>
          <w:tcPr>
            <w:tcW w:w="1434" w:type="dxa"/>
            <w:tcBorders>
              <w:top w:val="nil"/>
              <w:left w:val="nil"/>
              <w:bottom w:val="nil"/>
              <w:right w:val="nil"/>
            </w:tcBorders>
            <w:shd w:val="clear" w:color="auto" w:fill="FFFFFF"/>
            <w:vAlign w:val="bottom"/>
          </w:tcPr>
          <w:p w14:paraId="0BC9413D" w14:textId="77777777" w:rsidR="00E61F1C" w:rsidRPr="00EF469A" w:rsidRDefault="00FF7D63">
            <w:pPr>
              <w:jc w:val="center"/>
              <w:rPr>
                <w:color w:val="000000"/>
                <w:sz w:val="22"/>
                <w:szCs w:val="22"/>
              </w:rPr>
            </w:pPr>
            <w:r w:rsidRPr="00EF469A">
              <w:rPr>
                <w:color w:val="000000"/>
                <w:sz w:val="22"/>
                <w:szCs w:val="22"/>
              </w:rPr>
              <w:t>0.539</w:t>
            </w:r>
          </w:p>
        </w:tc>
        <w:tc>
          <w:tcPr>
            <w:tcW w:w="1354" w:type="dxa"/>
            <w:tcBorders>
              <w:top w:val="nil"/>
              <w:left w:val="nil"/>
              <w:bottom w:val="nil"/>
              <w:right w:val="nil"/>
            </w:tcBorders>
            <w:shd w:val="clear" w:color="auto" w:fill="FFFFFF"/>
            <w:vAlign w:val="bottom"/>
          </w:tcPr>
          <w:p w14:paraId="42D8655A" w14:textId="77777777" w:rsidR="00E61F1C" w:rsidRPr="00EF469A" w:rsidRDefault="00FF7D63">
            <w:pPr>
              <w:jc w:val="center"/>
              <w:rPr>
                <w:color w:val="000000"/>
                <w:sz w:val="22"/>
                <w:szCs w:val="22"/>
              </w:rPr>
            </w:pPr>
            <w:r w:rsidRPr="00EF469A">
              <w:rPr>
                <w:color w:val="000000"/>
                <w:sz w:val="22"/>
                <w:szCs w:val="22"/>
              </w:rPr>
              <w:t>49</w:t>
            </w:r>
          </w:p>
        </w:tc>
        <w:tc>
          <w:tcPr>
            <w:tcW w:w="1196" w:type="dxa"/>
            <w:tcBorders>
              <w:top w:val="nil"/>
              <w:left w:val="nil"/>
              <w:bottom w:val="nil"/>
              <w:right w:val="nil"/>
            </w:tcBorders>
            <w:shd w:val="clear" w:color="auto" w:fill="FFFFFF"/>
            <w:vAlign w:val="bottom"/>
          </w:tcPr>
          <w:p w14:paraId="02B4FD46" w14:textId="77777777" w:rsidR="00E61F1C" w:rsidRPr="00EF469A" w:rsidRDefault="00FF7D63">
            <w:pPr>
              <w:jc w:val="center"/>
              <w:rPr>
                <w:color w:val="000000"/>
                <w:sz w:val="22"/>
                <w:szCs w:val="22"/>
              </w:rPr>
            </w:pPr>
            <w:r w:rsidRPr="00EF469A">
              <w:rPr>
                <w:color w:val="000000"/>
                <w:sz w:val="22"/>
                <w:szCs w:val="22"/>
              </w:rPr>
              <w:t>62</w:t>
            </w:r>
          </w:p>
        </w:tc>
        <w:tc>
          <w:tcPr>
            <w:tcW w:w="1476" w:type="dxa"/>
            <w:tcBorders>
              <w:top w:val="nil"/>
              <w:left w:val="nil"/>
              <w:bottom w:val="nil"/>
              <w:right w:val="nil"/>
            </w:tcBorders>
            <w:shd w:val="clear" w:color="auto" w:fill="FFFFFF"/>
            <w:vAlign w:val="bottom"/>
          </w:tcPr>
          <w:p w14:paraId="74651628" w14:textId="77777777" w:rsidR="00E61F1C" w:rsidRPr="00EF469A" w:rsidRDefault="00FF7D63">
            <w:pPr>
              <w:jc w:val="center"/>
              <w:rPr>
                <w:color w:val="000000"/>
                <w:sz w:val="22"/>
                <w:szCs w:val="22"/>
              </w:rPr>
            </w:pPr>
            <w:r w:rsidRPr="00EF469A">
              <w:rPr>
                <w:color w:val="000000"/>
                <w:sz w:val="22"/>
                <w:szCs w:val="22"/>
              </w:rPr>
              <w:t>0.790</w:t>
            </w:r>
          </w:p>
        </w:tc>
      </w:tr>
      <w:tr w:rsidR="00E61F1C" w:rsidRPr="00EF469A" w14:paraId="5BF61D29" w14:textId="77777777">
        <w:trPr>
          <w:trHeight w:val="280"/>
        </w:trPr>
        <w:tc>
          <w:tcPr>
            <w:tcW w:w="1260" w:type="dxa"/>
            <w:tcBorders>
              <w:top w:val="nil"/>
              <w:left w:val="nil"/>
              <w:bottom w:val="nil"/>
              <w:right w:val="nil"/>
            </w:tcBorders>
            <w:shd w:val="clear" w:color="auto" w:fill="FFFFFF"/>
            <w:vAlign w:val="bottom"/>
          </w:tcPr>
          <w:p w14:paraId="2FAD9493" w14:textId="77777777" w:rsidR="00E61F1C" w:rsidRPr="00EF469A" w:rsidRDefault="00FF7D63">
            <w:pPr>
              <w:rPr>
                <w:color w:val="000000"/>
                <w:sz w:val="22"/>
                <w:szCs w:val="22"/>
              </w:rPr>
            </w:pPr>
            <w:r w:rsidRPr="00EF469A">
              <w:rPr>
                <w:color w:val="000000"/>
                <w:sz w:val="22"/>
                <w:szCs w:val="22"/>
              </w:rPr>
              <w:t xml:space="preserve"> Wave 7</w:t>
            </w:r>
          </w:p>
        </w:tc>
        <w:tc>
          <w:tcPr>
            <w:tcW w:w="973" w:type="dxa"/>
            <w:tcBorders>
              <w:top w:val="nil"/>
              <w:left w:val="nil"/>
              <w:bottom w:val="nil"/>
              <w:right w:val="nil"/>
            </w:tcBorders>
            <w:shd w:val="clear" w:color="auto" w:fill="FFFFFF"/>
            <w:vAlign w:val="bottom"/>
          </w:tcPr>
          <w:p w14:paraId="3129AB29" w14:textId="77777777" w:rsidR="00E61F1C" w:rsidRPr="00EF469A" w:rsidRDefault="00FF7D63">
            <w:pPr>
              <w:jc w:val="center"/>
              <w:rPr>
                <w:color w:val="000000"/>
                <w:sz w:val="22"/>
                <w:szCs w:val="22"/>
              </w:rPr>
            </w:pPr>
            <w:r w:rsidRPr="00EF469A">
              <w:rPr>
                <w:color w:val="000000"/>
                <w:sz w:val="22"/>
                <w:szCs w:val="22"/>
              </w:rPr>
              <w:t>3.909</w:t>
            </w:r>
          </w:p>
        </w:tc>
        <w:tc>
          <w:tcPr>
            <w:tcW w:w="1434" w:type="dxa"/>
            <w:tcBorders>
              <w:top w:val="nil"/>
              <w:left w:val="nil"/>
              <w:bottom w:val="nil"/>
              <w:right w:val="nil"/>
            </w:tcBorders>
            <w:shd w:val="clear" w:color="auto" w:fill="FFFFFF"/>
            <w:vAlign w:val="bottom"/>
          </w:tcPr>
          <w:p w14:paraId="269822FB" w14:textId="77777777" w:rsidR="00E61F1C" w:rsidRPr="00EF469A" w:rsidRDefault="00FF7D63">
            <w:pPr>
              <w:jc w:val="center"/>
              <w:rPr>
                <w:color w:val="000000"/>
                <w:sz w:val="22"/>
                <w:szCs w:val="22"/>
              </w:rPr>
            </w:pPr>
            <w:r w:rsidRPr="00EF469A">
              <w:rPr>
                <w:color w:val="000000"/>
                <w:sz w:val="22"/>
                <w:szCs w:val="22"/>
              </w:rPr>
              <w:t>0.598</w:t>
            </w:r>
          </w:p>
        </w:tc>
        <w:tc>
          <w:tcPr>
            <w:tcW w:w="1354" w:type="dxa"/>
            <w:tcBorders>
              <w:top w:val="nil"/>
              <w:left w:val="nil"/>
              <w:bottom w:val="nil"/>
              <w:right w:val="nil"/>
            </w:tcBorders>
            <w:shd w:val="clear" w:color="auto" w:fill="FFFFFF"/>
            <w:vAlign w:val="bottom"/>
          </w:tcPr>
          <w:p w14:paraId="3582BDEB" w14:textId="77777777" w:rsidR="00E61F1C" w:rsidRPr="00EF469A" w:rsidRDefault="00FF7D63">
            <w:pPr>
              <w:jc w:val="center"/>
              <w:rPr>
                <w:color w:val="000000"/>
                <w:sz w:val="22"/>
                <w:szCs w:val="22"/>
              </w:rPr>
            </w:pPr>
            <w:r w:rsidRPr="00EF469A">
              <w:rPr>
                <w:color w:val="000000"/>
                <w:sz w:val="22"/>
                <w:szCs w:val="22"/>
              </w:rPr>
              <w:t>48</w:t>
            </w:r>
          </w:p>
        </w:tc>
        <w:tc>
          <w:tcPr>
            <w:tcW w:w="1196" w:type="dxa"/>
            <w:tcBorders>
              <w:top w:val="nil"/>
              <w:left w:val="nil"/>
              <w:bottom w:val="nil"/>
              <w:right w:val="nil"/>
            </w:tcBorders>
            <w:shd w:val="clear" w:color="auto" w:fill="FFFFFF"/>
            <w:vAlign w:val="bottom"/>
          </w:tcPr>
          <w:p w14:paraId="73BCA5D4" w14:textId="77777777" w:rsidR="00E61F1C" w:rsidRPr="00EF469A" w:rsidRDefault="00FF7D63">
            <w:pPr>
              <w:jc w:val="center"/>
              <w:rPr>
                <w:color w:val="000000"/>
                <w:sz w:val="22"/>
                <w:szCs w:val="22"/>
              </w:rPr>
            </w:pPr>
            <w:r w:rsidRPr="00EF469A">
              <w:rPr>
                <w:color w:val="000000"/>
                <w:sz w:val="22"/>
                <w:szCs w:val="22"/>
              </w:rPr>
              <w:t>61</w:t>
            </w:r>
          </w:p>
        </w:tc>
        <w:tc>
          <w:tcPr>
            <w:tcW w:w="1476" w:type="dxa"/>
            <w:tcBorders>
              <w:top w:val="nil"/>
              <w:left w:val="nil"/>
              <w:bottom w:val="nil"/>
              <w:right w:val="nil"/>
            </w:tcBorders>
            <w:shd w:val="clear" w:color="auto" w:fill="FFFFFF"/>
            <w:vAlign w:val="bottom"/>
          </w:tcPr>
          <w:p w14:paraId="27329E78" w14:textId="77777777" w:rsidR="00E61F1C" w:rsidRPr="00EF469A" w:rsidRDefault="00FF7D63">
            <w:pPr>
              <w:jc w:val="center"/>
              <w:rPr>
                <w:color w:val="000000"/>
                <w:sz w:val="22"/>
                <w:szCs w:val="22"/>
              </w:rPr>
            </w:pPr>
            <w:r w:rsidRPr="00EF469A">
              <w:rPr>
                <w:color w:val="000000"/>
                <w:sz w:val="22"/>
                <w:szCs w:val="22"/>
              </w:rPr>
              <w:t>0.787</w:t>
            </w:r>
          </w:p>
        </w:tc>
      </w:tr>
      <w:tr w:rsidR="00E61F1C" w:rsidRPr="00EF469A" w14:paraId="5983D378" w14:textId="77777777">
        <w:trPr>
          <w:trHeight w:val="280"/>
        </w:trPr>
        <w:tc>
          <w:tcPr>
            <w:tcW w:w="1260" w:type="dxa"/>
            <w:tcBorders>
              <w:top w:val="nil"/>
              <w:left w:val="nil"/>
              <w:bottom w:val="nil"/>
              <w:right w:val="nil"/>
            </w:tcBorders>
            <w:shd w:val="clear" w:color="auto" w:fill="FFFFFF"/>
            <w:vAlign w:val="bottom"/>
          </w:tcPr>
          <w:p w14:paraId="0BC9973F" w14:textId="77777777" w:rsidR="00E61F1C" w:rsidRPr="00EF469A" w:rsidRDefault="00FF7D63">
            <w:pPr>
              <w:rPr>
                <w:color w:val="000000"/>
                <w:sz w:val="22"/>
                <w:szCs w:val="22"/>
              </w:rPr>
            </w:pPr>
            <w:r w:rsidRPr="00EF469A">
              <w:rPr>
                <w:color w:val="000000"/>
                <w:sz w:val="22"/>
                <w:szCs w:val="22"/>
              </w:rPr>
              <w:t xml:space="preserve"> Wave 8</w:t>
            </w:r>
          </w:p>
        </w:tc>
        <w:tc>
          <w:tcPr>
            <w:tcW w:w="973" w:type="dxa"/>
            <w:tcBorders>
              <w:top w:val="nil"/>
              <w:left w:val="nil"/>
              <w:bottom w:val="nil"/>
              <w:right w:val="nil"/>
            </w:tcBorders>
            <w:shd w:val="clear" w:color="auto" w:fill="FFFFFF"/>
            <w:vAlign w:val="bottom"/>
          </w:tcPr>
          <w:p w14:paraId="4FBC0E33" w14:textId="77777777" w:rsidR="00E61F1C" w:rsidRPr="00EF469A" w:rsidRDefault="00FF7D63">
            <w:pPr>
              <w:jc w:val="center"/>
              <w:rPr>
                <w:color w:val="000000"/>
                <w:sz w:val="22"/>
                <w:szCs w:val="22"/>
              </w:rPr>
            </w:pPr>
            <w:r w:rsidRPr="00EF469A">
              <w:rPr>
                <w:color w:val="000000"/>
                <w:sz w:val="22"/>
                <w:szCs w:val="22"/>
              </w:rPr>
              <w:t>3.879</w:t>
            </w:r>
          </w:p>
        </w:tc>
        <w:tc>
          <w:tcPr>
            <w:tcW w:w="1434" w:type="dxa"/>
            <w:tcBorders>
              <w:top w:val="nil"/>
              <w:left w:val="nil"/>
              <w:bottom w:val="nil"/>
              <w:right w:val="nil"/>
            </w:tcBorders>
            <w:shd w:val="clear" w:color="auto" w:fill="FFFFFF"/>
            <w:vAlign w:val="bottom"/>
          </w:tcPr>
          <w:p w14:paraId="7C798AD9" w14:textId="77777777" w:rsidR="00E61F1C" w:rsidRPr="00EF469A" w:rsidRDefault="00FF7D63">
            <w:pPr>
              <w:jc w:val="center"/>
              <w:rPr>
                <w:color w:val="000000"/>
                <w:sz w:val="22"/>
                <w:szCs w:val="22"/>
              </w:rPr>
            </w:pPr>
            <w:r w:rsidRPr="00EF469A">
              <w:rPr>
                <w:color w:val="000000"/>
                <w:sz w:val="22"/>
                <w:szCs w:val="22"/>
              </w:rPr>
              <w:t>0.568</w:t>
            </w:r>
          </w:p>
        </w:tc>
        <w:tc>
          <w:tcPr>
            <w:tcW w:w="1354" w:type="dxa"/>
            <w:tcBorders>
              <w:top w:val="nil"/>
              <w:left w:val="nil"/>
              <w:bottom w:val="nil"/>
              <w:right w:val="nil"/>
            </w:tcBorders>
            <w:shd w:val="clear" w:color="auto" w:fill="FFFFFF"/>
            <w:vAlign w:val="bottom"/>
          </w:tcPr>
          <w:p w14:paraId="5DD09C3E" w14:textId="77777777" w:rsidR="00E61F1C" w:rsidRPr="00EF469A" w:rsidRDefault="00FF7D63">
            <w:pPr>
              <w:jc w:val="center"/>
              <w:rPr>
                <w:color w:val="000000"/>
                <w:sz w:val="22"/>
                <w:szCs w:val="22"/>
              </w:rPr>
            </w:pPr>
            <w:r w:rsidRPr="00EF469A">
              <w:rPr>
                <w:color w:val="000000"/>
                <w:sz w:val="22"/>
                <w:szCs w:val="22"/>
              </w:rPr>
              <w:t>50</w:t>
            </w:r>
          </w:p>
        </w:tc>
        <w:tc>
          <w:tcPr>
            <w:tcW w:w="1196" w:type="dxa"/>
            <w:tcBorders>
              <w:top w:val="nil"/>
              <w:left w:val="nil"/>
              <w:bottom w:val="nil"/>
              <w:right w:val="nil"/>
            </w:tcBorders>
            <w:shd w:val="clear" w:color="auto" w:fill="FFFFFF"/>
            <w:vAlign w:val="bottom"/>
          </w:tcPr>
          <w:p w14:paraId="2706E8A4" w14:textId="77777777" w:rsidR="00E61F1C" w:rsidRPr="00EF469A" w:rsidRDefault="00FF7D63">
            <w:pPr>
              <w:jc w:val="center"/>
              <w:rPr>
                <w:color w:val="000000"/>
                <w:sz w:val="22"/>
                <w:szCs w:val="22"/>
              </w:rPr>
            </w:pPr>
            <w:r w:rsidRPr="00EF469A">
              <w:rPr>
                <w:color w:val="000000"/>
                <w:sz w:val="22"/>
                <w:szCs w:val="22"/>
              </w:rPr>
              <w:t>61</w:t>
            </w:r>
          </w:p>
        </w:tc>
        <w:tc>
          <w:tcPr>
            <w:tcW w:w="1476" w:type="dxa"/>
            <w:tcBorders>
              <w:top w:val="nil"/>
              <w:left w:val="nil"/>
              <w:bottom w:val="nil"/>
              <w:right w:val="nil"/>
            </w:tcBorders>
            <w:shd w:val="clear" w:color="auto" w:fill="FFFFFF"/>
            <w:vAlign w:val="bottom"/>
          </w:tcPr>
          <w:p w14:paraId="4F17A78E" w14:textId="77777777" w:rsidR="00E61F1C" w:rsidRPr="00EF469A" w:rsidRDefault="00FF7D63">
            <w:pPr>
              <w:jc w:val="center"/>
              <w:rPr>
                <w:color w:val="000000"/>
                <w:sz w:val="22"/>
                <w:szCs w:val="22"/>
              </w:rPr>
            </w:pPr>
            <w:r w:rsidRPr="00EF469A">
              <w:rPr>
                <w:color w:val="000000"/>
                <w:sz w:val="22"/>
                <w:szCs w:val="22"/>
              </w:rPr>
              <w:t>0.820</w:t>
            </w:r>
          </w:p>
        </w:tc>
      </w:tr>
      <w:tr w:rsidR="00E61F1C" w:rsidRPr="00EF469A" w14:paraId="1917141F" w14:textId="77777777">
        <w:trPr>
          <w:trHeight w:val="280"/>
        </w:trPr>
        <w:tc>
          <w:tcPr>
            <w:tcW w:w="1260" w:type="dxa"/>
            <w:tcBorders>
              <w:top w:val="nil"/>
              <w:left w:val="nil"/>
              <w:bottom w:val="nil"/>
              <w:right w:val="nil"/>
            </w:tcBorders>
            <w:shd w:val="clear" w:color="auto" w:fill="FFFFFF"/>
            <w:vAlign w:val="bottom"/>
          </w:tcPr>
          <w:p w14:paraId="3154771D" w14:textId="77777777" w:rsidR="00E61F1C" w:rsidRPr="00EF469A" w:rsidRDefault="00FF7D63">
            <w:pPr>
              <w:rPr>
                <w:color w:val="000000"/>
                <w:sz w:val="22"/>
                <w:szCs w:val="22"/>
              </w:rPr>
            </w:pPr>
            <w:r w:rsidRPr="00EF469A">
              <w:rPr>
                <w:color w:val="000000"/>
                <w:sz w:val="22"/>
                <w:szCs w:val="22"/>
              </w:rPr>
              <w:t xml:space="preserve">  Wave 9 </w:t>
            </w:r>
          </w:p>
        </w:tc>
        <w:tc>
          <w:tcPr>
            <w:tcW w:w="973" w:type="dxa"/>
            <w:tcBorders>
              <w:top w:val="nil"/>
              <w:left w:val="nil"/>
              <w:bottom w:val="nil"/>
              <w:right w:val="nil"/>
            </w:tcBorders>
            <w:shd w:val="clear" w:color="auto" w:fill="FFFFFF"/>
            <w:vAlign w:val="bottom"/>
          </w:tcPr>
          <w:p w14:paraId="106A692E" w14:textId="77777777" w:rsidR="00E61F1C" w:rsidRPr="00EF469A" w:rsidRDefault="00FF7D63">
            <w:pPr>
              <w:jc w:val="center"/>
              <w:rPr>
                <w:color w:val="000000"/>
                <w:sz w:val="22"/>
                <w:szCs w:val="22"/>
              </w:rPr>
            </w:pPr>
            <w:r w:rsidRPr="00EF469A">
              <w:rPr>
                <w:color w:val="000000"/>
                <w:sz w:val="22"/>
                <w:szCs w:val="22"/>
              </w:rPr>
              <w:t>3.924</w:t>
            </w:r>
          </w:p>
        </w:tc>
        <w:tc>
          <w:tcPr>
            <w:tcW w:w="1434" w:type="dxa"/>
            <w:tcBorders>
              <w:top w:val="nil"/>
              <w:left w:val="nil"/>
              <w:bottom w:val="nil"/>
              <w:right w:val="nil"/>
            </w:tcBorders>
            <w:shd w:val="clear" w:color="auto" w:fill="FFFFFF"/>
            <w:vAlign w:val="bottom"/>
          </w:tcPr>
          <w:p w14:paraId="5D51D4CA" w14:textId="77777777" w:rsidR="00E61F1C" w:rsidRPr="00EF469A" w:rsidRDefault="00FF7D63">
            <w:pPr>
              <w:jc w:val="center"/>
              <w:rPr>
                <w:color w:val="000000"/>
                <w:sz w:val="22"/>
                <w:szCs w:val="22"/>
              </w:rPr>
            </w:pPr>
            <w:r w:rsidRPr="00EF469A">
              <w:rPr>
                <w:color w:val="000000"/>
                <w:sz w:val="22"/>
                <w:szCs w:val="22"/>
              </w:rPr>
              <w:t>0.537</w:t>
            </w:r>
          </w:p>
        </w:tc>
        <w:tc>
          <w:tcPr>
            <w:tcW w:w="1354" w:type="dxa"/>
            <w:tcBorders>
              <w:top w:val="nil"/>
              <w:left w:val="nil"/>
              <w:bottom w:val="nil"/>
              <w:right w:val="nil"/>
            </w:tcBorders>
            <w:shd w:val="clear" w:color="auto" w:fill="FFFFFF"/>
            <w:vAlign w:val="bottom"/>
          </w:tcPr>
          <w:p w14:paraId="275D2360" w14:textId="77777777" w:rsidR="00E61F1C" w:rsidRPr="00EF469A" w:rsidRDefault="00FF7D63">
            <w:pPr>
              <w:jc w:val="center"/>
              <w:rPr>
                <w:color w:val="000000"/>
                <w:sz w:val="22"/>
                <w:szCs w:val="22"/>
              </w:rPr>
            </w:pPr>
            <w:r w:rsidRPr="00EF469A">
              <w:rPr>
                <w:color w:val="000000"/>
                <w:sz w:val="22"/>
                <w:szCs w:val="22"/>
              </w:rPr>
              <w:t>47</w:t>
            </w:r>
          </w:p>
        </w:tc>
        <w:tc>
          <w:tcPr>
            <w:tcW w:w="1196" w:type="dxa"/>
            <w:tcBorders>
              <w:top w:val="nil"/>
              <w:left w:val="nil"/>
              <w:bottom w:val="nil"/>
              <w:right w:val="nil"/>
            </w:tcBorders>
            <w:shd w:val="clear" w:color="auto" w:fill="FFFFFF"/>
            <w:vAlign w:val="bottom"/>
          </w:tcPr>
          <w:p w14:paraId="3B22D31F" w14:textId="77777777" w:rsidR="00E61F1C" w:rsidRPr="00EF469A" w:rsidRDefault="00FF7D63">
            <w:pPr>
              <w:jc w:val="center"/>
              <w:rPr>
                <w:color w:val="000000"/>
                <w:sz w:val="22"/>
                <w:szCs w:val="22"/>
              </w:rPr>
            </w:pPr>
            <w:r w:rsidRPr="00EF469A">
              <w:rPr>
                <w:color w:val="000000"/>
                <w:sz w:val="22"/>
                <w:szCs w:val="22"/>
              </w:rPr>
              <w:t>62</w:t>
            </w:r>
          </w:p>
        </w:tc>
        <w:tc>
          <w:tcPr>
            <w:tcW w:w="1476" w:type="dxa"/>
            <w:tcBorders>
              <w:top w:val="nil"/>
              <w:left w:val="nil"/>
              <w:bottom w:val="nil"/>
              <w:right w:val="nil"/>
            </w:tcBorders>
            <w:shd w:val="clear" w:color="auto" w:fill="FFFFFF"/>
            <w:vAlign w:val="bottom"/>
          </w:tcPr>
          <w:p w14:paraId="420A1D69" w14:textId="77777777" w:rsidR="00E61F1C" w:rsidRPr="00EF469A" w:rsidRDefault="00FF7D63">
            <w:pPr>
              <w:jc w:val="center"/>
              <w:rPr>
                <w:color w:val="000000"/>
                <w:sz w:val="22"/>
                <w:szCs w:val="22"/>
              </w:rPr>
            </w:pPr>
            <w:r w:rsidRPr="00EF469A">
              <w:rPr>
                <w:color w:val="000000"/>
                <w:sz w:val="22"/>
                <w:szCs w:val="22"/>
              </w:rPr>
              <w:t>0.758</w:t>
            </w:r>
          </w:p>
        </w:tc>
      </w:tr>
      <w:tr w:rsidR="00E61F1C" w:rsidRPr="00EF469A" w14:paraId="61848A3A" w14:textId="77777777">
        <w:trPr>
          <w:trHeight w:val="280"/>
        </w:trPr>
        <w:tc>
          <w:tcPr>
            <w:tcW w:w="1260" w:type="dxa"/>
            <w:tcBorders>
              <w:top w:val="nil"/>
              <w:left w:val="nil"/>
              <w:bottom w:val="single" w:sz="4" w:space="0" w:color="000000"/>
              <w:right w:val="nil"/>
            </w:tcBorders>
            <w:shd w:val="clear" w:color="auto" w:fill="FFFFFF"/>
            <w:vAlign w:val="bottom"/>
          </w:tcPr>
          <w:p w14:paraId="256BADF9" w14:textId="77777777" w:rsidR="00E61F1C" w:rsidRPr="00EF469A" w:rsidRDefault="00FF7D63">
            <w:pPr>
              <w:rPr>
                <w:color w:val="000000"/>
                <w:sz w:val="22"/>
                <w:szCs w:val="22"/>
              </w:rPr>
            </w:pPr>
            <w:r w:rsidRPr="00EF469A">
              <w:rPr>
                <w:color w:val="000000"/>
                <w:sz w:val="22"/>
                <w:szCs w:val="22"/>
              </w:rPr>
              <w:t xml:space="preserve"> Wave 10</w:t>
            </w:r>
          </w:p>
        </w:tc>
        <w:tc>
          <w:tcPr>
            <w:tcW w:w="973" w:type="dxa"/>
            <w:tcBorders>
              <w:top w:val="nil"/>
              <w:left w:val="nil"/>
              <w:bottom w:val="single" w:sz="4" w:space="0" w:color="000000"/>
              <w:right w:val="nil"/>
            </w:tcBorders>
            <w:shd w:val="clear" w:color="auto" w:fill="FFFFFF"/>
            <w:vAlign w:val="bottom"/>
          </w:tcPr>
          <w:p w14:paraId="2EFDF297" w14:textId="77777777" w:rsidR="00E61F1C" w:rsidRPr="00EF469A" w:rsidRDefault="00FF7D63">
            <w:pPr>
              <w:jc w:val="center"/>
              <w:rPr>
                <w:color w:val="000000"/>
                <w:sz w:val="22"/>
                <w:szCs w:val="22"/>
              </w:rPr>
            </w:pPr>
            <w:r w:rsidRPr="00EF469A">
              <w:rPr>
                <w:color w:val="000000"/>
                <w:sz w:val="22"/>
                <w:szCs w:val="22"/>
              </w:rPr>
              <w:t>3.794</w:t>
            </w:r>
          </w:p>
        </w:tc>
        <w:tc>
          <w:tcPr>
            <w:tcW w:w="1434" w:type="dxa"/>
            <w:tcBorders>
              <w:top w:val="nil"/>
              <w:left w:val="nil"/>
              <w:bottom w:val="single" w:sz="4" w:space="0" w:color="000000"/>
              <w:right w:val="nil"/>
            </w:tcBorders>
            <w:shd w:val="clear" w:color="auto" w:fill="FFFFFF"/>
            <w:vAlign w:val="bottom"/>
          </w:tcPr>
          <w:p w14:paraId="5F50491F" w14:textId="77777777" w:rsidR="00E61F1C" w:rsidRPr="00EF469A" w:rsidRDefault="00FF7D63">
            <w:pPr>
              <w:jc w:val="center"/>
              <w:rPr>
                <w:color w:val="000000"/>
                <w:sz w:val="22"/>
                <w:szCs w:val="22"/>
              </w:rPr>
            </w:pPr>
            <w:r w:rsidRPr="00EF469A">
              <w:rPr>
                <w:color w:val="000000"/>
                <w:sz w:val="22"/>
                <w:szCs w:val="22"/>
              </w:rPr>
              <w:t>0.519</w:t>
            </w:r>
          </w:p>
        </w:tc>
        <w:tc>
          <w:tcPr>
            <w:tcW w:w="1354" w:type="dxa"/>
            <w:tcBorders>
              <w:top w:val="nil"/>
              <w:left w:val="nil"/>
              <w:bottom w:val="single" w:sz="4" w:space="0" w:color="000000"/>
              <w:right w:val="nil"/>
            </w:tcBorders>
            <w:shd w:val="clear" w:color="auto" w:fill="FFFFFF"/>
            <w:vAlign w:val="bottom"/>
          </w:tcPr>
          <w:p w14:paraId="261201EE" w14:textId="77777777" w:rsidR="00E61F1C" w:rsidRPr="00EF469A" w:rsidRDefault="00FF7D63">
            <w:pPr>
              <w:jc w:val="center"/>
              <w:rPr>
                <w:color w:val="000000"/>
                <w:sz w:val="22"/>
                <w:szCs w:val="22"/>
              </w:rPr>
            </w:pPr>
            <w:r w:rsidRPr="00EF469A">
              <w:rPr>
                <w:color w:val="000000"/>
                <w:sz w:val="22"/>
                <w:szCs w:val="22"/>
              </w:rPr>
              <w:t>43</w:t>
            </w:r>
          </w:p>
        </w:tc>
        <w:tc>
          <w:tcPr>
            <w:tcW w:w="1196" w:type="dxa"/>
            <w:tcBorders>
              <w:top w:val="nil"/>
              <w:left w:val="nil"/>
              <w:bottom w:val="single" w:sz="4" w:space="0" w:color="000000"/>
              <w:right w:val="nil"/>
            </w:tcBorders>
            <w:shd w:val="clear" w:color="auto" w:fill="FFFFFF"/>
            <w:vAlign w:val="bottom"/>
          </w:tcPr>
          <w:p w14:paraId="1BE0CEDF" w14:textId="77777777" w:rsidR="00E61F1C" w:rsidRPr="00EF469A" w:rsidRDefault="00FF7D63">
            <w:pPr>
              <w:jc w:val="center"/>
              <w:rPr>
                <w:color w:val="000000"/>
                <w:sz w:val="22"/>
                <w:szCs w:val="22"/>
              </w:rPr>
            </w:pPr>
            <w:r w:rsidRPr="00EF469A">
              <w:rPr>
                <w:color w:val="000000"/>
                <w:sz w:val="22"/>
                <w:szCs w:val="22"/>
              </w:rPr>
              <w:t>61</w:t>
            </w:r>
          </w:p>
        </w:tc>
        <w:tc>
          <w:tcPr>
            <w:tcW w:w="1476" w:type="dxa"/>
            <w:tcBorders>
              <w:top w:val="nil"/>
              <w:left w:val="nil"/>
              <w:bottom w:val="single" w:sz="4" w:space="0" w:color="000000"/>
              <w:right w:val="nil"/>
            </w:tcBorders>
            <w:shd w:val="clear" w:color="auto" w:fill="FFFFFF"/>
            <w:vAlign w:val="bottom"/>
          </w:tcPr>
          <w:p w14:paraId="1A6CF876" w14:textId="77777777" w:rsidR="00E61F1C" w:rsidRPr="00EF469A" w:rsidRDefault="00FF7D63">
            <w:pPr>
              <w:jc w:val="center"/>
              <w:rPr>
                <w:color w:val="000000"/>
                <w:sz w:val="22"/>
                <w:szCs w:val="22"/>
              </w:rPr>
            </w:pPr>
            <w:r w:rsidRPr="00EF469A">
              <w:rPr>
                <w:color w:val="000000"/>
                <w:sz w:val="22"/>
                <w:szCs w:val="22"/>
              </w:rPr>
              <w:t>0.705</w:t>
            </w:r>
          </w:p>
        </w:tc>
      </w:tr>
    </w:tbl>
    <w:p w14:paraId="34B7B839" w14:textId="77777777" w:rsidR="00E61F1C" w:rsidRPr="00EF469A" w:rsidRDefault="00E61F1C">
      <w:pPr>
        <w:spacing w:after="160" w:line="259" w:lineRule="auto"/>
        <w:rPr>
          <w:b/>
          <w:sz w:val="22"/>
          <w:szCs w:val="22"/>
        </w:rPr>
      </w:pPr>
    </w:p>
    <w:p w14:paraId="072344CB" w14:textId="77777777" w:rsidR="00E61F1C" w:rsidRPr="00EF469A" w:rsidRDefault="00FF7D63">
      <w:pPr>
        <w:spacing w:after="160" w:line="259" w:lineRule="auto"/>
        <w:rPr>
          <w:b/>
          <w:sz w:val="22"/>
          <w:szCs w:val="22"/>
        </w:rPr>
      </w:pPr>
      <w:r w:rsidRPr="00EF469A">
        <w:rPr>
          <w:sz w:val="22"/>
          <w:szCs w:val="22"/>
        </w:rPr>
        <w:t xml:space="preserve">Within each wave, it is important to examine variation in the level of treatment engagement over treatment phase. Ideally, individuals who are farther along in the program should show greater treatment engagement, relative to those who are more recent to the program. To make this comparison, we conduct one-way analysis of variance (ANOVA) tests for each wave. Specifically, we are testing the hypothesis that the mean level of treatment engagement is the same for each phase group. If we reject this hypothesis, then we have evidence that there are differences in treatment engagement between the phases. We then examine this hypothesis over the waves. The results for these tests are shown in Table 4 and indicate that in every wave, there is more variation </w:t>
      </w:r>
      <w:r w:rsidRPr="00EF469A">
        <w:rPr>
          <w:i/>
          <w:sz w:val="22"/>
          <w:szCs w:val="22"/>
        </w:rPr>
        <w:t>within</w:t>
      </w:r>
      <w:r w:rsidRPr="00EF469A">
        <w:rPr>
          <w:sz w:val="22"/>
          <w:szCs w:val="22"/>
        </w:rPr>
        <w:t xml:space="preserve"> each of the phase groups as opposed to </w:t>
      </w:r>
      <w:r w:rsidRPr="00EF469A">
        <w:rPr>
          <w:i/>
          <w:sz w:val="22"/>
          <w:szCs w:val="22"/>
        </w:rPr>
        <w:t>between</w:t>
      </w:r>
      <w:r w:rsidRPr="00EF469A">
        <w:rPr>
          <w:sz w:val="22"/>
          <w:szCs w:val="22"/>
        </w:rPr>
        <w:t xml:space="preserve"> the phase groups. Put differently, </w:t>
      </w:r>
      <w:r w:rsidRPr="00EF469A">
        <w:rPr>
          <w:b/>
          <w:sz w:val="22"/>
          <w:szCs w:val="22"/>
        </w:rPr>
        <w:t xml:space="preserve">there does not appear to be meaningful differences in treatment engagement within each wave for the different phases. Thus, the TC does not appear to have a meaningful impact on how participants engage in treatment over time.  </w:t>
      </w:r>
    </w:p>
    <w:p w14:paraId="6F12CA4E" w14:textId="77777777" w:rsidR="00E61F1C" w:rsidRPr="00EF469A" w:rsidRDefault="00E61F1C">
      <w:pPr>
        <w:spacing w:after="160" w:line="259" w:lineRule="auto"/>
        <w:rPr>
          <w:b/>
          <w:sz w:val="22"/>
          <w:szCs w:val="22"/>
        </w:rPr>
      </w:pPr>
    </w:p>
    <w:p w14:paraId="3EE7F2C5" w14:textId="77777777" w:rsidR="00E61F1C" w:rsidRPr="00EF469A" w:rsidRDefault="00FF7D63">
      <w:pPr>
        <w:spacing w:after="160" w:line="259" w:lineRule="auto"/>
        <w:rPr>
          <w:b/>
          <w:sz w:val="22"/>
          <w:szCs w:val="22"/>
        </w:rPr>
      </w:pPr>
      <w:r w:rsidRPr="00EF469A">
        <w:rPr>
          <w:noProof/>
          <w:sz w:val="22"/>
          <w:szCs w:val="22"/>
        </w:rPr>
        <w:lastRenderedPageBreak/>
        <w:drawing>
          <wp:inline distT="0" distB="0" distL="0" distR="0" wp14:anchorId="6251CF6F" wp14:editId="778FC62A">
            <wp:extent cx="5615152" cy="3859817"/>
            <wp:effectExtent l="0" t="0" r="0" b="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5615152" cy="3859817"/>
                    </a:xfrm>
                    <a:prstGeom prst="rect">
                      <a:avLst/>
                    </a:prstGeom>
                    <a:ln/>
                  </pic:spPr>
                </pic:pic>
              </a:graphicData>
            </a:graphic>
          </wp:inline>
        </w:drawing>
      </w:r>
    </w:p>
    <w:p w14:paraId="635940B6" w14:textId="77777777" w:rsidR="00E61F1C" w:rsidRPr="00EF469A" w:rsidRDefault="00FF7D63">
      <w:pPr>
        <w:spacing w:after="160" w:line="259" w:lineRule="auto"/>
        <w:rPr>
          <w:b/>
          <w:sz w:val="22"/>
          <w:szCs w:val="22"/>
        </w:rPr>
      </w:pPr>
      <w:r w:rsidRPr="00EF469A">
        <w:rPr>
          <w:b/>
          <w:sz w:val="22"/>
          <w:szCs w:val="22"/>
        </w:rPr>
        <w:t>Figure 2. Distribution of Treatment Engagement (TE) by Wave</w:t>
      </w:r>
    </w:p>
    <w:p w14:paraId="72147B74" w14:textId="77777777" w:rsidR="00E61F1C" w:rsidRPr="00EF469A" w:rsidRDefault="00E61F1C">
      <w:pPr>
        <w:spacing w:after="160" w:line="259" w:lineRule="auto"/>
        <w:rPr>
          <w:sz w:val="22"/>
          <w:szCs w:val="22"/>
        </w:rPr>
      </w:pPr>
    </w:p>
    <w:p w14:paraId="16D0FC37" w14:textId="77777777" w:rsidR="00E61F1C" w:rsidRPr="00EF469A" w:rsidRDefault="00FF7D63">
      <w:pPr>
        <w:spacing w:after="160" w:line="259" w:lineRule="auto"/>
        <w:rPr>
          <w:b/>
          <w:sz w:val="22"/>
          <w:szCs w:val="22"/>
        </w:rPr>
      </w:pPr>
      <w:r w:rsidRPr="00EF469A">
        <w:rPr>
          <w:b/>
          <w:sz w:val="22"/>
          <w:szCs w:val="22"/>
        </w:rPr>
        <w:t>Table 4: Analysis of Variance for Treatment Engagement by Phase and by Wave</w:t>
      </w:r>
    </w:p>
    <w:tbl>
      <w:tblPr>
        <w:tblStyle w:val="a1"/>
        <w:tblW w:w="6210" w:type="dxa"/>
        <w:tblLayout w:type="fixed"/>
        <w:tblLook w:val="0400" w:firstRow="0" w:lastRow="0" w:firstColumn="0" w:lastColumn="0" w:noHBand="0" w:noVBand="1"/>
      </w:tblPr>
      <w:tblGrid>
        <w:gridCol w:w="1170"/>
        <w:gridCol w:w="1260"/>
        <w:gridCol w:w="1080"/>
        <w:gridCol w:w="1170"/>
        <w:gridCol w:w="1530"/>
      </w:tblGrid>
      <w:tr w:rsidR="00E61F1C" w:rsidRPr="00EF469A" w14:paraId="1A97D131" w14:textId="77777777">
        <w:trPr>
          <w:trHeight w:val="380"/>
        </w:trPr>
        <w:tc>
          <w:tcPr>
            <w:tcW w:w="1170" w:type="dxa"/>
            <w:tcBorders>
              <w:top w:val="nil"/>
              <w:left w:val="nil"/>
              <w:bottom w:val="single" w:sz="4" w:space="0" w:color="000000"/>
              <w:right w:val="nil"/>
            </w:tcBorders>
            <w:shd w:val="clear" w:color="auto" w:fill="FFFFFF"/>
            <w:vAlign w:val="center"/>
          </w:tcPr>
          <w:p w14:paraId="6A68932F" w14:textId="77777777" w:rsidR="00E61F1C" w:rsidRPr="00EF469A" w:rsidRDefault="00FF7D63">
            <w:pPr>
              <w:jc w:val="center"/>
              <w:rPr>
                <w:color w:val="000000"/>
                <w:sz w:val="22"/>
                <w:szCs w:val="22"/>
              </w:rPr>
            </w:pPr>
            <w:r w:rsidRPr="00EF469A">
              <w:rPr>
                <w:color w:val="000000"/>
                <w:sz w:val="22"/>
                <w:szCs w:val="22"/>
              </w:rPr>
              <w:t>Wave</w:t>
            </w:r>
          </w:p>
        </w:tc>
        <w:tc>
          <w:tcPr>
            <w:tcW w:w="1260" w:type="dxa"/>
            <w:tcBorders>
              <w:top w:val="nil"/>
              <w:left w:val="nil"/>
              <w:bottom w:val="single" w:sz="4" w:space="0" w:color="000000"/>
              <w:right w:val="nil"/>
            </w:tcBorders>
            <w:shd w:val="clear" w:color="auto" w:fill="FFFFFF"/>
            <w:vAlign w:val="center"/>
          </w:tcPr>
          <w:p w14:paraId="48E35DAC" w14:textId="77777777" w:rsidR="00E61F1C" w:rsidRPr="00EF469A" w:rsidRDefault="00FF7D63">
            <w:pPr>
              <w:jc w:val="center"/>
              <w:rPr>
                <w:i/>
                <w:color w:val="000000"/>
                <w:sz w:val="22"/>
                <w:szCs w:val="22"/>
              </w:rPr>
            </w:pPr>
            <w:r w:rsidRPr="00EF469A">
              <w:rPr>
                <w:i/>
                <w:color w:val="000000"/>
                <w:sz w:val="22"/>
                <w:szCs w:val="22"/>
              </w:rPr>
              <w:t>F</w:t>
            </w:r>
          </w:p>
        </w:tc>
        <w:tc>
          <w:tcPr>
            <w:tcW w:w="1080" w:type="dxa"/>
            <w:tcBorders>
              <w:top w:val="nil"/>
              <w:left w:val="nil"/>
              <w:bottom w:val="single" w:sz="4" w:space="0" w:color="000000"/>
              <w:right w:val="nil"/>
            </w:tcBorders>
            <w:shd w:val="clear" w:color="auto" w:fill="FFFFFF"/>
            <w:vAlign w:val="center"/>
          </w:tcPr>
          <w:p w14:paraId="558D6307" w14:textId="77777777" w:rsidR="00E61F1C" w:rsidRPr="00EF469A" w:rsidRDefault="00FF7D63">
            <w:pPr>
              <w:jc w:val="center"/>
              <w:rPr>
                <w:i/>
                <w:color w:val="000000"/>
                <w:sz w:val="22"/>
                <w:szCs w:val="22"/>
              </w:rPr>
            </w:pPr>
            <w:r w:rsidRPr="00EF469A">
              <w:rPr>
                <w:i/>
                <w:color w:val="000000"/>
                <w:sz w:val="22"/>
                <w:szCs w:val="22"/>
              </w:rPr>
              <w:t>df</w:t>
            </w:r>
            <w:r w:rsidRPr="00EF469A">
              <w:rPr>
                <w:i/>
                <w:color w:val="000000"/>
                <w:sz w:val="22"/>
                <w:szCs w:val="22"/>
                <w:vertAlign w:val="subscript"/>
              </w:rPr>
              <w:t>1</w:t>
            </w:r>
          </w:p>
        </w:tc>
        <w:tc>
          <w:tcPr>
            <w:tcW w:w="1170" w:type="dxa"/>
            <w:tcBorders>
              <w:top w:val="nil"/>
              <w:left w:val="nil"/>
              <w:bottom w:val="single" w:sz="4" w:space="0" w:color="000000"/>
              <w:right w:val="nil"/>
            </w:tcBorders>
            <w:shd w:val="clear" w:color="auto" w:fill="FFFFFF"/>
            <w:vAlign w:val="center"/>
          </w:tcPr>
          <w:p w14:paraId="2C1CF1B0" w14:textId="77777777" w:rsidR="00E61F1C" w:rsidRPr="00EF469A" w:rsidRDefault="00FF7D63">
            <w:pPr>
              <w:jc w:val="center"/>
              <w:rPr>
                <w:i/>
                <w:color w:val="000000"/>
                <w:sz w:val="22"/>
                <w:szCs w:val="22"/>
              </w:rPr>
            </w:pPr>
            <w:r w:rsidRPr="00EF469A">
              <w:rPr>
                <w:i/>
                <w:color w:val="000000"/>
                <w:sz w:val="22"/>
                <w:szCs w:val="22"/>
              </w:rPr>
              <w:t>df</w:t>
            </w:r>
            <w:r w:rsidRPr="00EF469A">
              <w:rPr>
                <w:i/>
                <w:color w:val="000000"/>
                <w:sz w:val="22"/>
                <w:szCs w:val="22"/>
                <w:vertAlign w:val="subscript"/>
              </w:rPr>
              <w:t>2</w:t>
            </w:r>
          </w:p>
        </w:tc>
        <w:tc>
          <w:tcPr>
            <w:tcW w:w="1530" w:type="dxa"/>
            <w:tcBorders>
              <w:top w:val="nil"/>
              <w:left w:val="nil"/>
              <w:bottom w:val="single" w:sz="4" w:space="0" w:color="000000"/>
              <w:right w:val="nil"/>
            </w:tcBorders>
            <w:shd w:val="clear" w:color="auto" w:fill="FFFFFF"/>
            <w:vAlign w:val="center"/>
          </w:tcPr>
          <w:p w14:paraId="6D70C739" w14:textId="77777777" w:rsidR="00E61F1C" w:rsidRPr="00EF469A" w:rsidRDefault="00FF7D63">
            <w:pPr>
              <w:jc w:val="center"/>
              <w:rPr>
                <w:i/>
                <w:color w:val="000000"/>
                <w:sz w:val="22"/>
                <w:szCs w:val="22"/>
              </w:rPr>
            </w:pPr>
            <w:r w:rsidRPr="00EF469A">
              <w:rPr>
                <w:i/>
                <w:color w:val="000000"/>
                <w:sz w:val="22"/>
                <w:szCs w:val="22"/>
              </w:rPr>
              <w:t>P-Value</w:t>
            </w:r>
          </w:p>
        </w:tc>
      </w:tr>
      <w:tr w:rsidR="00E61F1C" w:rsidRPr="00EF469A" w14:paraId="2665F245" w14:textId="77777777">
        <w:trPr>
          <w:trHeight w:val="300"/>
        </w:trPr>
        <w:tc>
          <w:tcPr>
            <w:tcW w:w="1170" w:type="dxa"/>
            <w:tcBorders>
              <w:top w:val="nil"/>
              <w:left w:val="nil"/>
              <w:bottom w:val="nil"/>
              <w:right w:val="nil"/>
            </w:tcBorders>
            <w:shd w:val="clear" w:color="auto" w:fill="FFFFFF"/>
            <w:vAlign w:val="bottom"/>
          </w:tcPr>
          <w:p w14:paraId="4D410577" w14:textId="77777777" w:rsidR="00E61F1C" w:rsidRPr="00EF469A" w:rsidRDefault="00FF7D63">
            <w:pPr>
              <w:rPr>
                <w:color w:val="000000"/>
                <w:sz w:val="22"/>
                <w:szCs w:val="22"/>
              </w:rPr>
            </w:pPr>
            <w:r w:rsidRPr="00EF469A">
              <w:rPr>
                <w:color w:val="000000"/>
                <w:sz w:val="22"/>
                <w:szCs w:val="22"/>
              </w:rPr>
              <w:t xml:space="preserve"> Wave 1</w:t>
            </w:r>
          </w:p>
        </w:tc>
        <w:tc>
          <w:tcPr>
            <w:tcW w:w="1260" w:type="dxa"/>
            <w:tcBorders>
              <w:top w:val="nil"/>
              <w:left w:val="nil"/>
              <w:bottom w:val="nil"/>
              <w:right w:val="nil"/>
            </w:tcBorders>
            <w:shd w:val="clear" w:color="auto" w:fill="FFFFFF"/>
            <w:vAlign w:val="bottom"/>
          </w:tcPr>
          <w:p w14:paraId="527B76B4" w14:textId="77777777" w:rsidR="00E61F1C" w:rsidRPr="00EF469A" w:rsidRDefault="00FF7D63">
            <w:pPr>
              <w:jc w:val="center"/>
              <w:rPr>
                <w:color w:val="000000"/>
                <w:sz w:val="22"/>
                <w:szCs w:val="22"/>
              </w:rPr>
            </w:pPr>
            <w:r w:rsidRPr="00EF469A">
              <w:rPr>
                <w:color w:val="000000"/>
                <w:sz w:val="22"/>
                <w:szCs w:val="22"/>
              </w:rPr>
              <w:t>0.620</w:t>
            </w:r>
          </w:p>
        </w:tc>
        <w:tc>
          <w:tcPr>
            <w:tcW w:w="1080" w:type="dxa"/>
            <w:tcBorders>
              <w:top w:val="nil"/>
              <w:left w:val="nil"/>
              <w:bottom w:val="nil"/>
              <w:right w:val="nil"/>
            </w:tcBorders>
            <w:shd w:val="clear" w:color="auto" w:fill="FFFFFF"/>
            <w:vAlign w:val="bottom"/>
          </w:tcPr>
          <w:p w14:paraId="6585B460" w14:textId="77777777" w:rsidR="00E61F1C" w:rsidRPr="00EF469A" w:rsidRDefault="00FF7D63">
            <w:pPr>
              <w:jc w:val="center"/>
              <w:rPr>
                <w:color w:val="000000"/>
                <w:sz w:val="22"/>
                <w:szCs w:val="22"/>
              </w:rPr>
            </w:pPr>
            <w:r w:rsidRPr="00EF469A">
              <w:rPr>
                <w:color w:val="000000"/>
                <w:sz w:val="22"/>
                <w:szCs w:val="22"/>
              </w:rPr>
              <w:t>2</w:t>
            </w:r>
          </w:p>
        </w:tc>
        <w:tc>
          <w:tcPr>
            <w:tcW w:w="1170" w:type="dxa"/>
            <w:tcBorders>
              <w:top w:val="nil"/>
              <w:left w:val="nil"/>
              <w:bottom w:val="nil"/>
              <w:right w:val="nil"/>
            </w:tcBorders>
            <w:shd w:val="clear" w:color="auto" w:fill="FFFFFF"/>
            <w:vAlign w:val="bottom"/>
          </w:tcPr>
          <w:p w14:paraId="5565B0AC" w14:textId="77777777" w:rsidR="00E61F1C" w:rsidRPr="00EF469A" w:rsidRDefault="00FF7D63">
            <w:pPr>
              <w:jc w:val="center"/>
              <w:rPr>
                <w:color w:val="000000"/>
                <w:sz w:val="22"/>
                <w:szCs w:val="22"/>
              </w:rPr>
            </w:pPr>
            <w:r w:rsidRPr="00EF469A">
              <w:rPr>
                <w:color w:val="000000"/>
                <w:sz w:val="22"/>
                <w:szCs w:val="22"/>
              </w:rPr>
              <w:t>45</w:t>
            </w:r>
          </w:p>
        </w:tc>
        <w:tc>
          <w:tcPr>
            <w:tcW w:w="1530" w:type="dxa"/>
            <w:tcBorders>
              <w:top w:val="nil"/>
              <w:left w:val="nil"/>
              <w:bottom w:val="nil"/>
              <w:right w:val="nil"/>
            </w:tcBorders>
            <w:shd w:val="clear" w:color="auto" w:fill="FFFFFF"/>
            <w:vAlign w:val="bottom"/>
          </w:tcPr>
          <w:p w14:paraId="3937A29B" w14:textId="77777777" w:rsidR="00E61F1C" w:rsidRPr="00EF469A" w:rsidRDefault="00FF7D63">
            <w:pPr>
              <w:jc w:val="center"/>
              <w:rPr>
                <w:color w:val="000000"/>
                <w:sz w:val="22"/>
                <w:szCs w:val="22"/>
              </w:rPr>
            </w:pPr>
            <w:r w:rsidRPr="00EF469A">
              <w:rPr>
                <w:color w:val="000000"/>
                <w:sz w:val="22"/>
                <w:szCs w:val="22"/>
              </w:rPr>
              <w:t>0.541</w:t>
            </w:r>
          </w:p>
        </w:tc>
      </w:tr>
      <w:tr w:rsidR="00E61F1C" w:rsidRPr="00EF469A" w14:paraId="307F3232" w14:textId="77777777">
        <w:trPr>
          <w:trHeight w:val="300"/>
        </w:trPr>
        <w:tc>
          <w:tcPr>
            <w:tcW w:w="1170" w:type="dxa"/>
            <w:tcBorders>
              <w:top w:val="nil"/>
              <w:left w:val="nil"/>
              <w:bottom w:val="nil"/>
              <w:right w:val="nil"/>
            </w:tcBorders>
            <w:shd w:val="clear" w:color="auto" w:fill="FFFFFF"/>
            <w:vAlign w:val="bottom"/>
          </w:tcPr>
          <w:p w14:paraId="300C125D" w14:textId="77777777" w:rsidR="00E61F1C" w:rsidRPr="00EF469A" w:rsidRDefault="00FF7D63">
            <w:pPr>
              <w:rPr>
                <w:color w:val="000000"/>
                <w:sz w:val="22"/>
                <w:szCs w:val="22"/>
              </w:rPr>
            </w:pPr>
            <w:r w:rsidRPr="00EF469A">
              <w:rPr>
                <w:color w:val="000000"/>
                <w:sz w:val="22"/>
                <w:szCs w:val="22"/>
              </w:rPr>
              <w:t xml:space="preserve"> Wave 2</w:t>
            </w:r>
          </w:p>
        </w:tc>
        <w:tc>
          <w:tcPr>
            <w:tcW w:w="1260" w:type="dxa"/>
            <w:tcBorders>
              <w:top w:val="nil"/>
              <w:left w:val="nil"/>
              <w:bottom w:val="nil"/>
              <w:right w:val="nil"/>
            </w:tcBorders>
            <w:shd w:val="clear" w:color="auto" w:fill="FFFFFF"/>
            <w:vAlign w:val="bottom"/>
          </w:tcPr>
          <w:p w14:paraId="5A2956B2" w14:textId="77777777" w:rsidR="00E61F1C" w:rsidRPr="00EF469A" w:rsidRDefault="00FF7D63">
            <w:pPr>
              <w:jc w:val="center"/>
              <w:rPr>
                <w:color w:val="000000"/>
                <w:sz w:val="22"/>
                <w:szCs w:val="22"/>
              </w:rPr>
            </w:pPr>
            <w:r w:rsidRPr="00EF469A">
              <w:rPr>
                <w:color w:val="000000"/>
                <w:sz w:val="22"/>
                <w:szCs w:val="22"/>
              </w:rPr>
              <w:t>1.640</w:t>
            </w:r>
          </w:p>
        </w:tc>
        <w:tc>
          <w:tcPr>
            <w:tcW w:w="1080" w:type="dxa"/>
            <w:tcBorders>
              <w:top w:val="nil"/>
              <w:left w:val="nil"/>
              <w:bottom w:val="nil"/>
              <w:right w:val="nil"/>
            </w:tcBorders>
            <w:shd w:val="clear" w:color="auto" w:fill="FFFFFF"/>
            <w:vAlign w:val="bottom"/>
          </w:tcPr>
          <w:p w14:paraId="7EEFCD7E" w14:textId="77777777" w:rsidR="00E61F1C" w:rsidRPr="00EF469A" w:rsidRDefault="00FF7D63">
            <w:pPr>
              <w:jc w:val="center"/>
              <w:rPr>
                <w:color w:val="000000"/>
                <w:sz w:val="22"/>
                <w:szCs w:val="22"/>
              </w:rPr>
            </w:pPr>
            <w:r w:rsidRPr="00EF469A">
              <w:rPr>
                <w:color w:val="000000"/>
                <w:sz w:val="22"/>
                <w:szCs w:val="22"/>
              </w:rPr>
              <w:t>2</w:t>
            </w:r>
          </w:p>
        </w:tc>
        <w:tc>
          <w:tcPr>
            <w:tcW w:w="1170" w:type="dxa"/>
            <w:tcBorders>
              <w:top w:val="nil"/>
              <w:left w:val="nil"/>
              <w:bottom w:val="nil"/>
              <w:right w:val="nil"/>
            </w:tcBorders>
            <w:shd w:val="clear" w:color="auto" w:fill="FFFFFF"/>
            <w:vAlign w:val="bottom"/>
          </w:tcPr>
          <w:p w14:paraId="50AB4B04" w14:textId="77777777" w:rsidR="00E61F1C" w:rsidRPr="00EF469A" w:rsidRDefault="00FF7D63">
            <w:pPr>
              <w:jc w:val="center"/>
              <w:rPr>
                <w:color w:val="000000"/>
                <w:sz w:val="22"/>
                <w:szCs w:val="22"/>
              </w:rPr>
            </w:pPr>
            <w:r w:rsidRPr="00EF469A">
              <w:rPr>
                <w:color w:val="000000"/>
                <w:sz w:val="22"/>
                <w:szCs w:val="22"/>
              </w:rPr>
              <w:t>44</w:t>
            </w:r>
          </w:p>
        </w:tc>
        <w:tc>
          <w:tcPr>
            <w:tcW w:w="1530" w:type="dxa"/>
            <w:tcBorders>
              <w:top w:val="nil"/>
              <w:left w:val="nil"/>
              <w:bottom w:val="nil"/>
              <w:right w:val="nil"/>
            </w:tcBorders>
            <w:shd w:val="clear" w:color="auto" w:fill="FFFFFF"/>
            <w:vAlign w:val="bottom"/>
          </w:tcPr>
          <w:p w14:paraId="5669B630" w14:textId="77777777" w:rsidR="00E61F1C" w:rsidRPr="00EF469A" w:rsidRDefault="00FF7D63">
            <w:pPr>
              <w:jc w:val="center"/>
              <w:rPr>
                <w:color w:val="000000"/>
                <w:sz w:val="22"/>
                <w:szCs w:val="22"/>
              </w:rPr>
            </w:pPr>
            <w:r w:rsidRPr="00EF469A">
              <w:rPr>
                <w:color w:val="000000"/>
                <w:sz w:val="22"/>
                <w:szCs w:val="22"/>
              </w:rPr>
              <w:t>0.206</w:t>
            </w:r>
          </w:p>
        </w:tc>
      </w:tr>
      <w:tr w:rsidR="00E61F1C" w:rsidRPr="00EF469A" w14:paraId="7650298F" w14:textId="77777777">
        <w:trPr>
          <w:trHeight w:val="300"/>
        </w:trPr>
        <w:tc>
          <w:tcPr>
            <w:tcW w:w="1170" w:type="dxa"/>
            <w:tcBorders>
              <w:top w:val="nil"/>
              <w:left w:val="nil"/>
              <w:bottom w:val="nil"/>
              <w:right w:val="nil"/>
            </w:tcBorders>
            <w:shd w:val="clear" w:color="auto" w:fill="FFFFFF"/>
            <w:vAlign w:val="bottom"/>
          </w:tcPr>
          <w:p w14:paraId="1AB56B14" w14:textId="77777777" w:rsidR="00E61F1C" w:rsidRPr="00EF469A" w:rsidRDefault="00FF7D63">
            <w:pPr>
              <w:rPr>
                <w:color w:val="000000"/>
                <w:sz w:val="22"/>
                <w:szCs w:val="22"/>
              </w:rPr>
            </w:pPr>
            <w:r w:rsidRPr="00EF469A">
              <w:rPr>
                <w:color w:val="000000"/>
                <w:sz w:val="22"/>
                <w:szCs w:val="22"/>
              </w:rPr>
              <w:t xml:space="preserve"> Wave 3</w:t>
            </w:r>
          </w:p>
        </w:tc>
        <w:tc>
          <w:tcPr>
            <w:tcW w:w="1260" w:type="dxa"/>
            <w:tcBorders>
              <w:top w:val="nil"/>
              <w:left w:val="nil"/>
              <w:bottom w:val="nil"/>
              <w:right w:val="nil"/>
            </w:tcBorders>
            <w:shd w:val="clear" w:color="auto" w:fill="FFFFFF"/>
            <w:vAlign w:val="bottom"/>
          </w:tcPr>
          <w:p w14:paraId="3CD9999C" w14:textId="77777777" w:rsidR="00E61F1C" w:rsidRPr="00EF469A" w:rsidRDefault="00FF7D63">
            <w:pPr>
              <w:jc w:val="center"/>
              <w:rPr>
                <w:color w:val="000000"/>
                <w:sz w:val="22"/>
                <w:szCs w:val="22"/>
              </w:rPr>
            </w:pPr>
            <w:r w:rsidRPr="00EF469A">
              <w:rPr>
                <w:color w:val="000000"/>
                <w:sz w:val="22"/>
                <w:szCs w:val="22"/>
              </w:rPr>
              <w:t>2.590</w:t>
            </w:r>
          </w:p>
        </w:tc>
        <w:tc>
          <w:tcPr>
            <w:tcW w:w="1080" w:type="dxa"/>
            <w:tcBorders>
              <w:top w:val="nil"/>
              <w:left w:val="nil"/>
              <w:bottom w:val="nil"/>
              <w:right w:val="nil"/>
            </w:tcBorders>
            <w:shd w:val="clear" w:color="auto" w:fill="FFFFFF"/>
            <w:vAlign w:val="bottom"/>
          </w:tcPr>
          <w:p w14:paraId="02E6CA1F" w14:textId="77777777" w:rsidR="00E61F1C" w:rsidRPr="00EF469A" w:rsidRDefault="00FF7D63">
            <w:pPr>
              <w:jc w:val="center"/>
              <w:rPr>
                <w:color w:val="000000"/>
                <w:sz w:val="22"/>
                <w:szCs w:val="22"/>
              </w:rPr>
            </w:pPr>
            <w:r w:rsidRPr="00EF469A">
              <w:rPr>
                <w:color w:val="000000"/>
                <w:sz w:val="22"/>
                <w:szCs w:val="22"/>
              </w:rPr>
              <w:t>2</w:t>
            </w:r>
          </w:p>
        </w:tc>
        <w:tc>
          <w:tcPr>
            <w:tcW w:w="1170" w:type="dxa"/>
            <w:tcBorders>
              <w:top w:val="nil"/>
              <w:left w:val="nil"/>
              <w:bottom w:val="nil"/>
              <w:right w:val="nil"/>
            </w:tcBorders>
            <w:shd w:val="clear" w:color="auto" w:fill="FFFFFF"/>
            <w:vAlign w:val="bottom"/>
          </w:tcPr>
          <w:p w14:paraId="6AE4AF92" w14:textId="77777777" w:rsidR="00E61F1C" w:rsidRPr="00EF469A" w:rsidRDefault="00FF7D63">
            <w:pPr>
              <w:jc w:val="center"/>
              <w:rPr>
                <w:color w:val="000000"/>
                <w:sz w:val="22"/>
                <w:szCs w:val="22"/>
              </w:rPr>
            </w:pPr>
            <w:r w:rsidRPr="00EF469A">
              <w:rPr>
                <w:color w:val="000000"/>
                <w:sz w:val="22"/>
                <w:szCs w:val="22"/>
              </w:rPr>
              <w:t>42</w:t>
            </w:r>
          </w:p>
        </w:tc>
        <w:tc>
          <w:tcPr>
            <w:tcW w:w="1530" w:type="dxa"/>
            <w:tcBorders>
              <w:top w:val="nil"/>
              <w:left w:val="nil"/>
              <w:bottom w:val="nil"/>
              <w:right w:val="nil"/>
            </w:tcBorders>
            <w:shd w:val="clear" w:color="auto" w:fill="FFFFFF"/>
            <w:vAlign w:val="bottom"/>
          </w:tcPr>
          <w:p w14:paraId="6230699A" w14:textId="77777777" w:rsidR="00E61F1C" w:rsidRPr="00EF469A" w:rsidRDefault="00FF7D63">
            <w:pPr>
              <w:jc w:val="center"/>
              <w:rPr>
                <w:color w:val="000000"/>
                <w:sz w:val="22"/>
                <w:szCs w:val="22"/>
              </w:rPr>
            </w:pPr>
            <w:r w:rsidRPr="00EF469A">
              <w:rPr>
                <w:color w:val="000000"/>
                <w:sz w:val="22"/>
                <w:szCs w:val="22"/>
              </w:rPr>
              <w:t>0.087</w:t>
            </w:r>
          </w:p>
        </w:tc>
      </w:tr>
      <w:tr w:rsidR="00E61F1C" w:rsidRPr="00EF469A" w14:paraId="70875BC4" w14:textId="77777777">
        <w:trPr>
          <w:trHeight w:val="300"/>
        </w:trPr>
        <w:tc>
          <w:tcPr>
            <w:tcW w:w="1170" w:type="dxa"/>
            <w:tcBorders>
              <w:top w:val="nil"/>
              <w:left w:val="nil"/>
              <w:bottom w:val="nil"/>
              <w:right w:val="nil"/>
            </w:tcBorders>
            <w:shd w:val="clear" w:color="auto" w:fill="FFFFFF"/>
            <w:vAlign w:val="bottom"/>
          </w:tcPr>
          <w:p w14:paraId="7C57535F" w14:textId="77777777" w:rsidR="00E61F1C" w:rsidRPr="00EF469A" w:rsidRDefault="00FF7D63">
            <w:pPr>
              <w:rPr>
                <w:color w:val="000000"/>
                <w:sz w:val="22"/>
                <w:szCs w:val="22"/>
              </w:rPr>
            </w:pPr>
            <w:r w:rsidRPr="00EF469A">
              <w:rPr>
                <w:color w:val="000000"/>
                <w:sz w:val="22"/>
                <w:szCs w:val="22"/>
              </w:rPr>
              <w:t xml:space="preserve"> Wave 4</w:t>
            </w:r>
          </w:p>
        </w:tc>
        <w:tc>
          <w:tcPr>
            <w:tcW w:w="1260" w:type="dxa"/>
            <w:tcBorders>
              <w:top w:val="nil"/>
              <w:left w:val="nil"/>
              <w:bottom w:val="nil"/>
              <w:right w:val="nil"/>
            </w:tcBorders>
            <w:shd w:val="clear" w:color="auto" w:fill="FFFFFF"/>
            <w:vAlign w:val="bottom"/>
          </w:tcPr>
          <w:p w14:paraId="3D26709A" w14:textId="77777777" w:rsidR="00E61F1C" w:rsidRPr="00EF469A" w:rsidRDefault="00FF7D63">
            <w:pPr>
              <w:jc w:val="center"/>
              <w:rPr>
                <w:color w:val="000000"/>
                <w:sz w:val="22"/>
                <w:szCs w:val="22"/>
              </w:rPr>
            </w:pPr>
            <w:r w:rsidRPr="00EF469A">
              <w:rPr>
                <w:color w:val="000000"/>
                <w:sz w:val="22"/>
                <w:szCs w:val="22"/>
              </w:rPr>
              <w:t>0.530</w:t>
            </w:r>
          </w:p>
        </w:tc>
        <w:tc>
          <w:tcPr>
            <w:tcW w:w="1080" w:type="dxa"/>
            <w:tcBorders>
              <w:top w:val="nil"/>
              <w:left w:val="nil"/>
              <w:bottom w:val="nil"/>
              <w:right w:val="nil"/>
            </w:tcBorders>
            <w:shd w:val="clear" w:color="auto" w:fill="FFFFFF"/>
            <w:vAlign w:val="bottom"/>
          </w:tcPr>
          <w:p w14:paraId="06BA9EFD" w14:textId="77777777" w:rsidR="00E61F1C" w:rsidRPr="00EF469A" w:rsidRDefault="00FF7D63">
            <w:pPr>
              <w:jc w:val="center"/>
              <w:rPr>
                <w:color w:val="000000"/>
                <w:sz w:val="22"/>
                <w:szCs w:val="22"/>
              </w:rPr>
            </w:pPr>
            <w:r w:rsidRPr="00EF469A">
              <w:rPr>
                <w:color w:val="000000"/>
                <w:sz w:val="22"/>
                <w:szCs w:val="22"/>
              </w:rPr>
              <w:t>2</w:t>
            </w:r>
          </w:p>
        </w:tc>
        <w:tc>
          <w:tcPr>
            <w:tcW w:w="1170" w:type="dxa"/>
            <w:tcBorders>
              <w:top w:val="nil"/>
              <w:left w:val="nil"/>
              <w:bottom w:val="nil"/>
              <w:right w:val="nil"/>
            </w:tcBorders>
            <w:shd w:val="clear" w:color="auto" w:fill="FFFFFF"/>
            <w:vAlign w:val="bottom"/>
          </w:tcPr>
          <w:p w14:paraId="4071F79F" w14:textId="77777777" w:rsidR="00E61F1C" w:rsidRPr="00EF469A" w:rsidRDefault="00FF7D63">
            <w:pPr>
              <w:jc w:val="center"/>
              <w:rPr>
                <w:color w:val="000000"/>
                <w:sz w:val="22"/>
                <w:szCs w:val="22"/>
              </w:rPr>
            </w:pPr>
            <w:r w:rsidRPr="00EF469A">
              <w:rPr>
                <w:color w:val="000000"/>
                <w:sz w:val="22"/>
                <w:szCs w:val="22"/>
              </w:rPr>
              <w:t>42</w:t>
            </w:r>
          </w:p>
        </w:tc>
        <w:tc>
          <w:tcPr>
            <w:tcW w:w="1530" w:type="dxa"/>
            <w:tcBorders>
              <w:top w:val="nil"/>
              <w:left w:val="nil"/>
              <w:bottom w:val="nil"/>
              <w:right w:val="nil"/>
            </w:tcBorders>
            <w:shd w:val="clear" w:color="auto" w:fill="FFFFFF"/>
            <w:vAlign w:val="bottom"/>
          </w:tcPr>
          <w:p w14:paraId="6F3572F0" w14:textId="77777777" w:rsidR="00E61F1C" w:rsidRPr="00EF469A" w:rsidRDefault="00FF7D63">
            <w:pPr>
              <w:jc w:val="center"/>
              <w:rPr>
                <w:color w:val="000000"/>
                <w:sz w:val="22"/>
                <w:szCs w:val="22"/>
              </w:rPr>
            </w:pPr>
            <w:r w:rsidRPr="00EF469A">
              <w:rPr>
                <w:color w:val="000000"/>
                <w:sz w:val="22"/>
                <w:szCs w:val="22"/>
              </w:rPr>
              <w:t>0.591</w:t>
            </w:r>
          </w:p>
        </w:tc>
      </w:tr>
      <w:tr w:rsidR="00E61F1C" w:rsidRPr="00EF469A" w14:paraId="453A2A94" w14:textId="77777777">
        <w:trPr>
          <w:trHeight w:val="300"/>
        </w:trPr>
        <w:tc>
          <w:tcPr>
            <w:tcW w:w="1170" w:type="dxa"/>
            <w:tcBorders>
              <w:top w:val="nil"/>
              <w:left w:val="nil"/>
              <w:bottom w:val="nil"/>
              <w:right w:val="nil"/>
            </w:tcBorders>
            <w:shd w:val="clear" w:color="auto" w:fill="FFFFFF"/>
            <w:vAlign w:val="bottom"/>
          </w:tcPr>
          <w:p w14:paraId="13D874B4" w14:textId="77777777" w:rsidR="00E61F1C" w:rsidRPr="00EF469A" w:rsidRDefault="00FF7D63">
            <w:pPr>
              <w:rPr>
                <w:color w:val="000000"/>
                <w:sz w:val="22"/>
                <w:szCs w:val="22"/>
              </w:rPr>
            </w:pPr>
            <w:r w:rsidRPr="00EF469A">
              <w:rPr>
                <w:color w:val="000000"/>
                <w:sz w:val="22"/>
                <w:szCs w:val="22"/>
              </w:rPr>
              <w:t xml:space="preserve"> Wave 5 </w:t>
            </w:r>
          </w:p>
        </w:tc>
        <w:tc>
          <w:tcPr>
            <w:tcW w:w="1260" w:type="dxa"/>
            <w:tcBorders>
              <w:top w:val="nil"/>
              <w:left w:val="nil"/>
              <w:bottom w:val="nil"/>
              <w:right w:val="nil"/>
            </w:tcBorders>
            <w:shd w:val="clear" w:color="auto" w:fill="FFFFFF"/>
            <w:vAlign w:val="bottom"/>
          </w:tcPr>
          <w:p w14:paraId="7201D2A9" w14:textId="77777777" w:rsidR="00E61F1C" w:rsidRPr="00EF469A" w:rsidRDefault="00FF7D63">
            <w:pPr>
              <w:jc w:val="center"/>
              <w:rPr>
                <w:color w:val="000000"/>
                <w:sz w:val="22"/>
                <w:szCs w:val="22"/>
              </w:rPr>
            </w:pPr>
            <w:r w:rsidRPr="00EF469A">
              <w:rPr>
                <w:color w:val="000000"/>
                <w:sz w:val="22"/>
                <w:szCs w:val="22"/>
              </w:rPr>
              <w:t>1.350</w:t>
            </w:r>
          </w:p>
        </w:tc>
        <w:tc>
          <w:tcPr>
            <w:tcW w:w="1080" w:type="dxa"/>
            <w:tcBorders>
              <w:top w:val="nil"/>
              <w:left w:val="nil"/>
              <w:bottom w:val="nil"/>
              <w:right w:val="nil"/>
            </w:tcBorders>
            <w:shd w:val="clear" w:color="auto" w:fill="FFFFFF"/>
            <w:vAlign w:val="bottom"/>
          </w:tcPr>
          <w:p w14:paraId="4AFBA337" w14:textId="77777777" w:rsidR="00E61F1C" w:rsidRPr="00EF469A" w:rsidRDefault="00FF7D63">
            <w:pPr>
              <w:jc w:val="center"/>
              <w:rPr>
                <w:color w:val="000000"/>
                <w:sz w:val="22"/>
                <w:szCs w:val="22"/>
              </w:rPr>
            </w:pPr>
            <w:r w:rsidRPr="00EF469A">
              <w:rPr>
                <w:color w:val="000000"/>
                <w:sz w:val="22"/>
                <w:szCs w:val="22"/>
              </w:rPr>
              <w:t>2</w:t>
            </w:r>
          </w:p>
        </w:tc>
        <w:tc>
          <w:tcPr>
            <w:tcW w:w="1170" w:type="dxa"/>
            <w:tcBorders>
              <w:top w:val="nil"/>
              <w:left w:val="nil"/>
              <w:bottom w:val="nil"/>
              <w:right w:val="nil"/>
            </w:tcBorders>
            <w:shd w:val="clear" w:color="auto" w:fill="FFFFFF"/>
            <w:vAlign w:val="bottom"/>
          </w:tcPr>
          <w:p w14:paraId="32B15EB5" w14:textId="77777777" w:rsidR="00E61F1C" w:rsidRPr="00EF469A" w:rsidRDefault="00FF7D63">
            <w:pPr>
              <w:jc w:val="center"/>
              <w:rPr>
                <w:color w:val="000000"/>
                <w:sz w:val="22"/>
                <w:szCs w:val="22"/>
              </w:rPr>
            </w:pPr>
            <w:r w:rsidRPr="00EF469A">
              <w:rPr>
                <w:color w:val="000000"/>
                <w:sz w:val="22"/>
                <w:szCs w:val="22"/>
              </w:rPr>
              <w:t>47</w:t>
            </w:r>
          </w:p>
        </w:tc>
        <w:tc>
          <w:tcPr>
            <w:tcW w:w="1530" w:type="dxa"/>
            <w:tcBorders>
              <w:top w:val="nil"/>
              <w:left w:val="nil"/>
              <w:bottom w:val="nil"/>
              <w:right w:val="nil"/>
            </w:tcBorders>
            <w:shd w:val="clear" w:color="auto" w:fill="FFFFFF"/>
            <w:vAlign w:val="bottom"/>
          </w:tcPr>
          <w:p w14:paraId="598B048B" w14:textId="77777777" w:rsidR="00E61F1C" w:rsidRPr="00EF469A" w:rsidRDefault="00FF7D63">
            <w:pPr>
              <w:jc w:val="center"/>
              <w:rPr>
                <w:color w:val="000000"/>
                <w:sz w:val="22"/>
                <w:szCs w:val="22"/>
              </w:rPr>
            </w:pPr>
            <w:r w:rsidRPr="00EF469A">
              <w:rPr>
                <w:color w:val="000000"/>
                <w:sz w:val="22"/>
                <w:szCs w:val="22"/>
              </w:rPr>
              <w:t>0.268</w:t>
            </w:r>
          </w:p>
        </w:tc>
      </w:tr>
      <w:tr w:rsidR="00E61F1C" w:rsidRPr="00EF469A" w14:paraId="6BFED3A2" w14:textId="77777777">
        <w:trPr>
          <w:trHeight w:val="300"/>
        </w:trPr>
        <w:tc>
          <w:tcPr>
            <w:tcW w:w="1170" w:type="dxa"/>
            <w:tcBorders>
              <w:top w:val="nil"/>
              <w:left w:val="nil"/>
              <w:bottom w:val="nil"/>
              <w:right w:val="nil"/>
            </w:tcBorders>
            <w:shd w:val="clear" w:color="auto" w:fill="FFFFFF"/>
            <w:vAlign w:val="bottom"/>
          </w:tcPr>
          <w:p w14:paraId="638040B0" w14:textId="77777777" w:rsidR="00E61F1C" w:rsidRPr="00EF469A" w:rsidRDefault="00FF7D63">
            <w:pPr>
              <w:rPr>
                <w:color w:val="000000"/>
                <w:sz w:val="22"/>
                <w:szCs w:val="22"/>
              </w:rPr>
            </w:pPr>
            <w:r w:rsidRPr="00EF469A">
              <w:rPr>
                <w:color w:val="000000"/>
                <w:sz w:val="22"/>
                <w:szCs w:val="22"/>
              </w:rPr>
              <w:t xml:space="preserve"> Wave 6 </w:t>
            </w:r>
          </w:p>
        </w:tc>
        <w:tc>
          <w:tcPr>
            <w:tcW w:w="1260" w:type="dxa"/>
            <w:tcBorders>
              <w:top w:val="nil"/>
              <w:left w:val="nil"/>
              <w:bottom w:val="nil"/>
              <w:right w:val="nil"/>
            </w:tcBorders>
            <w:shd w:val="clear" w:color="auto" w:fill="FFFFFF"/>
            <w:vAlign w:val="bottom"/>
          </w:tcPr>
          <w:p w14:paraId="4A3E805F" w14:textId="77777777" w:rsidR="00E61F1C" w:rsidRPr="00EF469A" w:rsidRDefault="00FF7D63">
            <w:pPr>
              <w:jc w:val="center"/>
              <w:rPr>
                <w:color w:val="000000"/>
                <w:sz w:val="22"/>
                <w:szCs w:val="22"/>
              </w:rPr>
            </w:pPr>
            <w:r w:rsidRPr="00EF469A">
              <w:rPr>
                <w:color w:val="000000"/>
                <w:sz w:val="22"/>
                <w:szCs w:val="22"/>
              </w:rPr>
              <w:t>0.240</w:t>
            </w:r>
          </w:p>
        </w:tc>
        <w:tc>
          <w:tcPr>
            <w:tcW w:w="1080" w:type="dxa"/>
            <w:tcBorders>
              <w:top w:val="nil"/>
              <w:left w:val="nil"/>
              <w:bottom w:val="nil"/>
              <w:right w:val="nil"/>
            </w:tcBorders>
            <w:shd w:val="clear" w:color="auto" w:fill="FFFFFF"/>
            <w:vAlign w:val="bottom"/>
          </w:tcPr>
          <w:p w14:paraId="5ACF8D95" w14:textId="77777777" w:rsidR="00E61F1C" w:rsidRPr="00EF469A" w:rsidRDefault="00FF7D63">
            <w:pPr>
              <w:jc w:val="center"/>
              <w:rPr>
                <w:color w:val="000000"/>
                <w:sz w:val="22"/>
                <w:szCs w:val="22"/>
              </w:rPr>
            </w:pPr>
            <w:r w:rsidRPr="00EF469A">
              <w:rPr>
                <w:color w:val="000000"/>
                <w:sz w:val="22"/>
                <w:szCs w:val="22"/>
              </w:rPr>
              <w:t>2</w:t>
            </w:r>
          </w:p>
        </w:tc>
        <w:tc>
          <w:tcPr>
            <w:tcW w:w="1170" w:type="dxa"/>
            <w:tcBorders>
              <w:top w:val="nil"/>
              <w:left w:val="nil"/>
              <w:bottom w:val="nil"/>
              <w:right w:val="nil"/>
            </w:tcBorders>
            <w:shd w:val="clear" w:color="auto" w:fill="FFFFFF"/>
            <w:vAlign w:val="bottom"/>
          </w:tcPr>
          <w:p w14:paraId="67777B7F" w14:textId="77777777" w:rsidR="00E61F1C" w:rsidRPr="00EF469A" w:rsidRDefault="00FF7D63">
            <w:pPr>
              <w:jc w:val="center"/>
              <w:rPr>
                <w:color w:val="000000"/>
                <w:sz w:val="22"/>
                <w:szCs w:val="22"/>
              </w:rPr>
            </w:pPr>
            <w:r w:rsidRPr="00EF469A">
              <w:rPr>
                <w:color w:val="000000"/>
                <w:sz w:val="22"/>
                <w:szCs w:val="22"/>
              </w:rPr>
              <w:t>46</w:t>
            </w:r>
          </w:p>
        </w:tc>
        <w:tc>
          <w:tcPr>
            <w:tcW w:w="1530" w:type="dxa"/>
            <w:tcBorders>
              <w:top w:val="nil"/>
              <w:left w:val="nil"/>
              <w:bottom w:val="nil"/>
              <w:right w:val="nil"/>
            </w:tcBorders>
            <w:shd w:val="clear" w:color="auto" w:fill="FFFFFF"/>
            <w:vAlign w:val="bottom"/>
          </w:tcPr>
          <w:p w14:paraId="6DC9A654" w14:textId="77777777" w:rsidR="00E61F1C" w:rsidRPr="00EF469A" w:rsidRDefault="00FF7D63">
            <w:pPr>
              <w:jc w:val="center"/>
              <w:rPr>
                <w:color w:val="000000"/>
                <w:sz w:val="22"/>
                <w:szCs w:val="22"/>
              </w:rPr>
            </w:pPr>
            <w:r w:rsidRPr="00EF469A">
              <w:rPr>
                <w:color w:val="000000"/>
                <w:sz w:val="22"/>
                <w:szCs w:val="22"/>
              </w:rPr>
              <w:t>0.788</w:t>
            </w:r>
          </w:p>
        </w:tc>
      </w:tr>
      <w:tr w:rsidR="00E61F1C" w:rsidRPr="00EF469A" w14:paraId="75B0D545" w14:textId="77777777">
        <w:trPr>
          <w:trHeight w:val="300"/>
        </w:trPr>
        <w:tc>
          <w:tcPr>
            <w:tcW w:w="1170" w:type="dxa"/>
            <w:tcBorders>
              <w:top w:val="nil"/>
              <w:left w:val="nil"/>
              <w:bottom w:val="nil"/>
              <w:right w:val="nil"/>
            </w:tcBorders>
            <w:shd w:val="clear" w:color="auto" w:fill="FFFFFF"/>
            <w:vAlign w:val="bottom"/>
          </w:tcPr>
          <w:p w14:paraId="2A09D614" w14:textId="77777777" w:rsidR="00E61F1C" w:rsidRPr="00EF469A" w:rsidRDefault="00FF7D63">
            <w:pPr>
              <w:rPr>
                <w:color w:val="000000"/>
                <w:sz w:val="22"/>
                <w:szCs w:val="22"/>
              </w:rPr>
            </w:pPr>
            <w:r w:rsidRPr="00EF469A">
              <w:rPr>
                <w:color w:val="000000"/>
                <w:sz w:val="22"/>
                <w:szCs w:val="22"/>
              </w:rPr>
              <w:t xml:space="preserve"> Wave 7</w:t>
            </w:r>
          </w:p>
        </w:tc>
        <w:tc>
          <w:tcPr>
            <w:tcW w:w="1260" w:type="dxa"/>
            <w:tcBorders>
              <w:top w:val="nil"/>
              <w:left w:val="nil"/>
              <w:bottom w:val="nil"/>
              <w:right w:val="nil"/>
            </w:tcBorders>
            <w:shd w:val="clear" w:color="auto" w:fill="FFFFFF"/>
            <w:vAlign w:val="bottom"/>
          </w:tcPr>
          <w:p w14:paraId="56668A37" w14:textId="77777777" w:rsidR="00E61F1C" w:rsidRPr="00EF469A" w:rsidRDefault="00FF7D63">
            <w:pPr>
              <w:jc w:val="center"/>
              <w:rPr>
                <w:color w:val="000000"/>
                <w:sz w:val="22"/>
                <w:szCs w:val="22"/>
              </w:rPr>
            </w:pPr>
            <w:r w:rsidRPr="00EF469A">
              <w:rPr>
                <w:color w:val="000000"/>
                <w:sz w:val="22"/>
                <w:szCs w:val="22"/>
              </w:rPr>
              <w:t>0.860</w:t>
            </w:r>
          </w:p>
        </w:tc>
        <w:tc>
          <w:tcPr>
            <w:tcW w:w="1080" w:type="dxa"/>
            <w:tcBorders>
              <w:top w:val="nil"/>
              <w:left w:val="nil"/>
              <w:bottom w:val="nil"/>
              <w:right w:val="nil"/>
            </w:tcBorders>
            <w:shd w:val="clear" w:color="auto" w:fill="FFFFFF"/>
            <w:vAlign w:val="bottom"/>
          </w:tcPr>
          <w:p w14:paraId="36D14EBA" w14:textId="77777777" w:rsidR="00E61F1C" w:rsidRPr="00EF469A" w:rsidRDefault="00FF7D63">
            <w:pPr>
              <w:jc w:val="center"/>
              <w:rPr>
                <w:color w:val="000000"/>
                <w:sz w:val="22"/>
                <w:szCs w:val="22"/>
              </w:rPr>
            </w:pPr>
            <w:r w:rsidRPr="00EF469A">
              <w:rPr>
                <w:color w:val="000000"/>
                <w:sz w:val="22"/>
                <w:szCs w:val="22"/>
              </w:rPr>
              <w:t>2</w:t>
            </w:r>
          </w:p>
        </w:tc>
        <w:tc>
          <w:tcPr>
            <w:tcW w:w="1170" w:type="dxa"/>
            <w:tcBorders>
              <w:top w:val="nil"/>
              <w:left w:val="nil"/>
              <w:bottom w:val="nil"/>
              <w:right w:val="nil"/>
            </w:tcBorders>
            <w:shd w:val="clear" w:color="auto" w:fill="FFFFFF"/>
            <w:vAlign w:val="bottom"/>
          </w:tcPr>
          <w:p w14:paraId="16C5FAE2" w14:textId="77777777" w:rsidR="00E61F1C" w:rsidRPr="00EF469A" w:rsidRDefault="00FF7D63">
            <w:pPr>
              <w:jc w:val="center"/>
              <w:rPr>
                <w:color w:val="000000"/>
                <w:sz w:val="22"/>
                <w:szCs w:val="22"/>
              </w:rPr>
            </w:pPr>
            <w:r w:rsidRPr="00EF469A">
              <w:rPr>
                <w:color w:val="000000"/>
                <w:sz w:val="22"/>
                <w:szCs w:val="22"/>
              </w:rPr>
              <w:t>45</w:t>
            </w:r>
          </w:p>
        </w:tc>
        <w:tc>
          <w:tcPr>
            <w:tcW w:w="1530" w:type="dxa"/>
            <w:tcBorders>
              <w:top w:val="nil"/>
              <w:left w:val="nil"/>
              <w:bottom w:val="nil"/>
              <w:right w:val="nil"/>
            </w:tcBorders>
            <w:shd w:val="clear" w:color="auto" w:fill="FFFFFF"/>
            <w:vAlign w:val="bottom"/>
          </w:tcPr>
          <w:p w14:paraId="44366440" w14:textId="77777777" w:rsidR="00E61F1C" w:rsidRPr="00EF469A" w:rsidRDefault="00FF7D63">
            <w:pPr>
              <w:jc w:val="center"/>
              <w:rPr>
                <w:color w:val="000000"/>
                <w:sz w:val="22"/>
                <w:szCs w:val="22"/>
              </w:rPr>
            </w:pPr>
            <w:r w:rsidRPr="00EF469A">
              <w:rPr>
                <w:color w:val="000000"/>
                <w:sz w:val="22"/>
                <w:szCs w:val="22"/>
              </w:rPr>
              <w:t>0.428</w:t>
            </w:r>
          </w:p>
        </w:tc>
      </w:tr>
      <w:tr w:rsidR="00E61F1C" w:rsidRPr="00EF469A" w14:paraId="69EFC797" w14:textId="77777777">
        <w:trPr>
          <w:trHeight w:val="300"/>
        </w:trPr>
        <w:tc>
          <w:tcPr>
            <w:tcW w:w="1170" w:type="dxa"/>
            <w:tcBorders>
              <w:top w:val="nil"/>
              <w:left w:val="nil"/>
              <w:bottom w:val="nil"/>
              <w:right w:val="nil"/>
            </w:tcBorders>
            <w:shd w:val="clear" w:color="auto" w:fill="FFFFFF"/>
            <w:vAlign w:val="bottom"/>
          </w:tcPr>
          <w:p w14:paraId="1BF2B918" w14:textId="77777777" w:rsidR="00E61F1C" w:rsidRPr="00EF469A" w:rsidRDefault="00FF7D63">
            <w:pPr>
              <w:rPr>
                <w:color w:val="000000"/>
                <w:sz w:val="22"/>
                <w:szCs w:val="22"/>
              </w:rPr>
            </w:pPr>
            <w:r w:rsidRPr="00EF469A">
              <w:rPr>
                <w:color w:val="000000"/>
                <w:sz w:val="22"/>
                <w:szCs w:val="22"/>
              </w:rPr>
              <w:t xml:space="preserve"> Wave 8</w:t>
            </w:r>
          </w:p>
        </w:tc>
        <w:tc>
          <w:tcPr>
            <w:tcW w:w="1260" w:type="dxa"/>
            <w:tcBorders>
              <w:top w:val="nil"/>
              <w:left w:val="nil"/>
              <w:bottom w:val="nil"/>
              <w:right w:val="nil"/>
            </w:tcBorders>
            <w:shd w:val="clear" w:color="auto" w:fill="FFFFFF"/>
            <w:vAlign w:val="bottom"/>
          </w:tcPr>
          <w:p w14:paraId="49B39F77" w14:textId="77777777" w:rsidR="00E61F1C" w:rsidRPr="00EF469A" w:rsidRDefault="00FF7D63">
            <w:pPr>
              <w:jc w:val="center"/>
              <w:rPr>
                <w:color w:val="000000"/>
                <w:sz w:val="22"/>
                <w:szCs w:val="22"/>
              </w:rPr>
            </w:pPr>
            <w:r w:rsidRPr="00EF469A">
              <w:rPr>
                <w:color w:val="000000"/>
                <w:sz w:val="22"/>
                <w:szCs w:val="22"/>
              </w:rPr>
              <w:t>1.220</w:t>
            </w:r>
          </w:p>
        </w:tc>
        <w:tc>
          <w:tcPr>
            <w:tcW w:w="1080" w:type="dxa"/>
            <w:tcBorders>
              <w:top w:val="nil"/>
              <w:left w:val="nil"/>
              <w:bottom w:val="nil"/>
              <w:right w:val="nil"/>
            </w:tcBorders>
            <w:shd w:val="clear" w:color="auto" w:fill="FFFFFF"/>
            <w:vAlign w:val="bottom"/>
          </w:tcPr>
          <w:p w14:paraId="0AF97898" w14:textId="77777777" w:rsidR="00E61F1C" w:rsidRPr="00EF469A" w:rsidRDefault="00FF7D63">
            <w:pPr>
              <w:jc w:val="center"/>
              <w:rPr>
                <w:color w:val="000000"/>
                <w:sz w:val="22"/>
                <w:szCs w:val="22"/>
              </w:rPr>
            </w:pPr>
            <w:r w:rsidRPr="00EF469A">
              <w:rPr>
                <w:color w:val="000000"/>
                <w:sz w:val="22"/>
                <w:szCs w:val="22"/>
              </w:rPr>
              <w:t>2</w:t>
            </w:r>
          </w:p>
        </w:tc>
        <w:tc>
          <w:tcPr>
            <w:tcW w:w="1170" w:type="dxa"/>
            <w:tcBorders>
              <w:top w:val="nil"/>
              <w:left w:val="nil"/>
              <w:bottom w:val="nil"/>
              <w:right w:val="nil"/>
            </w:tcBorders>
            <w:shd w:val="clear" w:color="auto" w:fill="FFFFFF"/>
            <w:vAlign w:val="bottom"/>
          </w:tcPr>
          <w:p w14:paraId="1F9402F6" w14:textId="77777777" w:rsidR="00E61F1C" w:rsidRPr="00EF469A" w:rsidRDefault="00FF7D63">
            <w:pPr>
              <w:jc w:val="center"/>
              <w:rPr>
                <w:color w:val="000000"/>
                <w:sz w:val="22"/>
                <w:szCs w:val="22"/>
              </w:rPr>
            </w:pPr>
            <w:r w:rsidRPr="00EF469A">
              <w:rPr>
                <w:color w:val="000000"/>
                <w:sz w:val="22"/>
                <w:szCs w:val="22"/>
              </w:rPr>
              <w:t>47</w:t>
            </w:r>
          </w:p>
        </w:tc>
        <w:tc>
          <w:tcPr>
            <w:tcW w:w="1530" w:type="dxa"/>
            <w:tcBorders>
              <w:top w:val="nil"/>
              <w:left w:val="nil"/>
              <w:bottom w:val="nil"/>
              <w:right w:val="nil"/>
            </w:tcBorders>
            <w:shd w:val="clear" w:color="auto" w:fill="FFFFFF"/>
            <w:vAlign w:val="bottom"/>
          </w:tcPr>
          <w:p w14:paraId="0C42637F" w14:textId="77777777" w:rsidR="00E61F1C" w:rsidRPr="00EF469A" w:rsidRDefault="00FF7D63">
            <w:pPr>
              <w:jc w:val="center"/>
              <w:rPr>
                <w:color w:val="000000"/>
                <w:sz w:val="22"/>
                <w:szCs w:val="22"/>
              </w:rPr>
            </w:pPr>
            <w:r w:rsidRPr="00EF469A">
              <w:rPr>
                <w:color w:val="000000"/>
                <w:sz w:val="22"/>
                <w:szCs w:val="22"/>
              </w:rPr>
              <w:t>0.305</w:t>
            </w:r>
          </w:p>
        </w:tc>
      </w:tr>
      <w:tr w:rsidR="00E61F1C" w:rsidRPr="00EF469A" w14:paraId="4B9E34D3" w14:textId="77777777">
        <w:trPr>
          <w:trHeight w:val="300"/>
        </w:trPr>
        <w:tc>
          <w:tcPr>
            <w:tcW w:w="1170" w:type="dxa"/>
            <w:tcBorders>
              <w:top w:val="nil"/>
              <w:left w:val="nil"/>
              <w:bottom w:val="nil"/>
              <w:right w:val="nil"/>
            </w:tcBorders>
            <w:shd w:val="clear" w:color="auto" w:fill="FFFFFF"/>
            <w:vAlign w:val="bottom"/>
          </w:tcPr>
          <w:p w14:paraId="2EC8DE7F" w14:textId="77777777" w:rsidR="00E61F1C" w:rsidRPr="00EF469A" w:rsidRDefault="00FF7D63">
            <w:pPr>
              <w:rPr>
                <w:color w:val="000000"/>
                <w:sz w:val="22"/>
                <w:szCs w:val="22"/>
              </w:rPr>
            </w:pPr>
            <w:r w:rsidRPr="00EF469A">
              <w:rPr>
                <w:color w:val="000000"/>
                <w:sz w:val="22"/>
                <w:szCs w:val="22"/>
              </w:rPr>
              <w:t xml:space="preserve">  Wave 9 </w:t>
            </w:r>
          </w:p>
        </w:tc>
        <w:tc>
          <w:tcPr>
            <w:tcW w:w="1260" w:type="dxa"/>
            <w:tcBorders>
              <w:top w:val="nil"/>
              <w:left w:val="nil"/>
              <w:bottom w:val="nil"/>
              <w:right w:val="nil"/>
            </w:tcBorders>
            <w:shd w:val="clear" w:color="auto" w:fill="FFFFFF"/>
            <w:vAlign w:val="bottom"/>
          </w:tcPr>
          <w:p w14:paraId="6B0C8487" w14:textId="77777777" w:rsidR="00E61F1C" w:rsidRPr="00EF469A" w:rsidRDefault="00FF7D63">
            <w:pPr>
              <w:jc w:val="center"/>
              <w:rPr>
                <w:color w:val="000000"/>
                <w:sz w:val="22"/>
                <w:szCs w:val="22"/>
              </w:rPr>
            </w:pPr>
            <w:r w:rsidRPr="00EF469A">
              <w:rPr>
                <w:color w:val="000000"/>
                <w:sz w:val="22"/>
                <w:szCs w:val="22"/>
              </w:rPr>
              <w:t>2.220</w:t>
            </w:r>
          </w:p>
        </w:tc>
        <w:tc>
          <w:tcPr>
            <w:tcW w:w="1080" w:type="dxa"/>
            <w:tcBorders>
              <w:top w:val="nil"/>
              <w:left w:val="nil"/>
              <w:bottom w:val="nil"/>
              <w:right w:val="nil"/>
            </w:tcBorders>
            <w:shd w:val="clear" w:color="auto" w:fill="FFFFFF"/>
            <w:vAlign w:val="bottom"/>
          </w:tcPr>
          <w:p w14:paraId="5A451971" w14:textId="77777777" w:rsidR="00E61F1C" w:rsidRPr="00EF469A" w:rsidRDefault="00FF7D63">
            <w:pPr>
              <w:jc w:val="center"/>
              <w:rPr>
                <w:color w:val="000000"/>
                <w:sz w:val="22"/>
                <w:szCs w:val="22"/>
              </w:rPr>
            </w:pPr>
            <w:r w:rsidRPr="00EF469A">
              <w:rPr>
                <w:color w:val="000000"/>
                <w:sz w:val="22"/>
                <w:szCs w:val="22"/>
              </w:rPr>
              <w:t>2</w:t>
            </w:r>
          </w:p>
        </w:tc>
        <w:tc>
          <w:tcPr>
            <w:tcW w:w="1170" w:type="dxa"/>
            <w:tcBorders>
              <w:top w:val="nil"/>
              <w:left w:val="nil"/>
              <w:bottom w:val="nil"/>
              <w:right w:val="nil"/>
            </w:tcBorders>
            <w:shd w:val="clear" w:color="auto" w:fill="FFFFFF"/>
            <w:vAlign w:val="bottom"/>
          </w:tcPr>
          <w:p w14:paraId="27EDDB32" w14:textId="77777777" w:rsidR="00E61F1C" w:rsidRPr="00EF469A" w:rsidRDefault="00FF7D63">
            <w:pPr>
              <w:jc w:val="center"/>
              <w:rPr>
                <w:color w:val="000000"/>
                <w:sz w:val="22"/>
                <w:szCs w:val="22"/>
              </w:rPr>
            </w:pPr>
            <w:r w:rsidRPr="00EF469A">
              <w:rPr>
                <w:color w:val="000000"/>
                <w:sz w:val="22"/>
                <w:szCs w:val="22"/>
              </w:rPr>
              <w:t>44</w:t>
            </w:r>
          </w:p>
        </w:tc>
        <w:tc>
          <w:tcPr>
            <w:tcW w:w="1530" w:type="dxa"/>
            <w:tcBorders>
              <w:top w:val="nil"/>
              <w:left w:val="nil"/>
              <w:bottom w:val="nil"/>
              <w:right w:val="nil"/>
            </w:tcBorders>
            <w:shd w:val="clear" w:color="auto" w:fill="FFFFFF"/>
            <w:vAlign w:val="bottom"/>
          </w:tcPr>
          <w:p w14:paraId="6AFECA27" w14:textId="77777777" w:rsidR="00E61F1C" w:rsidRPr="00EF469A" w:rsidRDefault="00FF7D63">
            <w:pPr>
              <w:jc w:val="center"/>
              <w:rPr>
                <w:color w:val="000000"/>
                <w:sz w:val="22"/>
                <w:szCs w:val="22"/>
              </w:rPr>
            </w:pPr>
            <w:r w:rsidRPr="00EF469A">
              <w:rPr>
                <w:color w:val="000000"/>
                <w:sz w:val="22"/>
                <w:szCs w:val="22"/>
              </w:rPr>
              <w:t>0.121</w:t>
            </w:r>
          </w:p>
        </w:tc>
      </w:tr>
      <w:tr w:rsidR="00E61F1C" w:rsidRPr="00EF469A" w14:paraId="597B62BE" w14:textId="77777777">
        <w:trPr>
          <w:trHeight w:val="300"/>
        </w:trPr>
        <w:tc>
          <w:tcPr>
            <w:tcW w:w="1170" w:type="dxa"/>
            <w:tcBorders>
              <w:top w:val="nil"/>
              <w:left w:val="nil"/>
              <w:bottom w:val="single" w:sz="4" w:space="0" w:color="000000"/>
              <w:right w:val="nil"/>
            </w:tcBorders>
            <w:shd w:val="clear" w:color="auto" w:fill="FFFFFF"/>
            <w:vAlign w:val="bottom"/>
          </w:tcPr>
          <w:p w14:paraId="0F5D69D5" w14:textId="77777777" w:rsidR="00E61F1C" w:rsidRPr="00EF469A" w:rsidRDefault="00FF7D63">
            <w:pPr>
              <w:rPr>
                <w:color w:val="000000"/>
                <w:sz w:val="22"/>
                <w:szCs w:val="22"/>
              </w:rPr>
            </w:pPr>
            <w:r w:rsidRPr="00EF469A">
              <w:rPr>
                <w:color w:val="000000"/>
                <w:sz w:val="22"/>
                <w:szCs w:val="22"/>
              </w:rPr>
              <w:t xml:space="preserve"> Wave 10</w:t>
            </w:r>
          </w:p>
        </w:tc>
        <w:tc>
          <w:tcPr>
            <w:tcW w:w="1260" w:type="dxa"/>
            <w:tcBorders>
              <w:top w:val="nil"/>
              <w:left w:val="nil"/>
              <w:bottom w:val="single" w:sz="4" w:space="0" w:color="000000"/>
              <w:right w:val="nil"/>
            </w:tcBorders>
            <w:shd w:val="clear" w:color="auto" w:fill="FFFFFF"/>
            <w:vAlign w:val="bottom"/>
          </w:tcPr>
          <w:p w14:paraId="0DB1C86E" w14:textId="77777777" w:rsidR="00E61F1C" w:rsidRPr="00EF469A" w:rsidRDefault="00FF7D63">
            <w:pPr>
              <w:jc w:val="center"/>
              <w:rPr>
                <w:color w:val="000000"/>
                <w:sz w:val="22"/>
                <w:szCs w:val="22"/>
              </w:rPr>
            </w:pPr>
            <w:r w:rsidRPr="00EF469A">
              <w:rPr>
                <w:color w:val="000000"/>
                <w:sz w:val="22"/>
                <w:szCs w:val="22"/>
              </w:rPr>
              <w:t>1.390</w:t>
            </w:r>
          </w:p>
        </w:tc>
        <w:tc>
          <w:tcPr>
            <w:tcW w:w="1080" w:type="dxa"/>
            <w:tcBorders>
              <w:top w:val="nil"/>
              <w:left w:val="nil"/>
              <w:bottom w:val="single" w:sz="4" w:space="0" w:color="000000"/>
              <w:right w:val="nil"/>
            </w:tcBorders>
            <w:shd w:val="clear" w:color="auto" w:fill="FFFFFF"/>
            <w:vAlign w:val="bottom"/>
          </w:tcPr>
          <w:p w14:paraId="7862D257" w14:textId="77777777" w:rsidR="00E61F1C" w:rsidRPr="00EF469A" w:rsidRDefault="00FF7D63">
            <w:pPr>
              <w:jc w:val="center"/>
              <w:rPr>
                <w:color w:val="000000"/>
                <w:sz w:val="22"/>
                <w:szCs w:val="22"/>
              </w:rPr>
            </w:pPr>
            <w:r w:rsidRPr="00EF469A">
              <w:rPr>
                <w:color w:val="000000"/>
                <w:sz w:val="22"/>
                <w:szCs w:val="22"/>
              </w:rPr>
              <w:t>2</w:t>
            </w:r>
          </w:p>
        </w:tc>
        <w:tc>
          <w:tcPr>
            <w:tcW w:w="1170" w:type="dxa"/>
            <w:tcBorders>
              <w:top w:val="nil"/>
              <w:left w:val="nil"/>
              <w:bottom w:val="single" w:sz="4" w:space="0" w:color="000000"/>
              <w:right w:val="nil"/>
            </w:tcBorders>
            <w:shd w:val="clear" w:color="auto" w:fill="FFFFFF"/>
            <w:vAlign w:val="bottom"/>
          </w:tcPr>
          <w:p w14:paraId="022C3E28" w14:textId="77777777" w:rsidR="00E61F1C" w:rsidRPr="00EF469A" w:rsidRDefault="00FF7D63">
            <w:pPr>
              <w:jc w:val="center"/>
              <w:rPr>
                <w:color w:val="000000"/>
                <w:sz w:val="22"/>
                <w:szCs w:val="22"/>
              </w:rPr>
            </w:pPr>
            <w:r w:rsidRPr="00EF469A">
              <w:rPr>
                <w:color w:val="000000"/>
                <w:sz w:val="22"/>
                <w:szCs w:val="22"/>
              </w:rPr>
              <w:t>40</w:t>
            </w:r>
          </w:p>
        </w:tc>
        <w:tc>
          <w:tcPr>
            <w:tcW w:w="1530" w:type="dxa"/>
            <w:tcBorders>
              <w:top w:val="nil"/>
              <w:left w:val="nil"/>
              <w:bottom w:val="single" w:sz="4" w:space="0" w:color="000000"/>
              <w:right w:val="nil"/>
            </w:tcBorders>
            <w:shd w:val="clear" w:color="auto" w:fill="FFFFFF"/>
            <w:vAlign w:val="bottom"/>
          </w:tcPr>
          <w:p w14:paraId="76594365" w14:textId="77777777" w:rsidR="00E61F1C" w:rsidRPr="00EF469A" w:rsidRDefault="00FF7D63">
            <w:pPr>
              <w:jc w:val="center"/>
              <w:rPr>
                <w:color w:val="000000"/>
                <w:sz w:val="22"/>
                <w:szCs w:val="22"/>
              </w:rPr>
            </w:pPr>
            <w:r w:rsidRPr="00EF469A">
              <w:rPr>
                <w:color w:val="000000"/>
                <w:sz w:val="22"/>
                <w:szCs w:val="22"/>
              </w:rPr>
              <w:t>0.260</w:t>
            </w:r>
          </w:p>
        </w:tc>
      </w:tr>
    </w:tbl>
    <w:p w14:paraId="6D87F6E7" w14:textId="77777777" w:rsidR="00E61F1C" w:rsidRPr="00EF469A" w:rsidRDefault="00E61F1C">
      <w:pPr>
        <w:spacing w:after="160" w:line="259" w:lineRule="auto"/>
        <w:rPr>
          <w:sz w:val="22"/>
          <w:szCs w:val="22"/>
        </w:rPr>
      </w:pPr>
    </w:p>
    <w:p w14:paraId="1417DAA1" w14:textId="77777777" w:rsidR="00E61F1C" w:rsidRPr="00EF469A" w:rsidRDefault="00E61F1C">
      <w:pPr>
        <w:spacing w:after="160" w:line="259" w:lineRule="auto"/>
        <w:rPr>
          <w:sz w:val="22"/>
          <w:szCs w:val="22"/>
        </w:rPr>
      </w:pPr>
    </w:p>
    <w:p w14:paraId="722B1CBD" w14:textId="77777777" w:rsidR="00E61F1C" w:rsidRPr="00EF469A" w:rsidRDefault="00E61F1C">
      <w:pPr>
        <w:spacing w:after="160" w:line="259" w:lineRule="auto"/>
        <w:rPr>
          <w:sz w:val="22"/>
          <w:szCs w:val="22"/>
        </w:rPr>
      </w:pPr>
    </w:p>
    <w:p w14:paraId="7AFA7F16" w14:textId="77777777" w:rsidR="00E61F1C" w:rsidRPr="00EF469A" w:rsidRDefault="00E61F1C">
      <w:pPr>
        <w:spacing w:after="160" w:line="259" w:lineRule="auto"/>
        <w:rPr>
          <w:sz w:val="22"/>
          <w:szCs w:val="22"/>
        </w:rPr>
      </w:pPr>
    </w:p>
    <w:p w14:paraId="76EA55B7" w14:textId="77777777" w:rsidR="00E61F1C" w:rsidRPr="00EF469A" w:rsidRDefault="00FF7D63">
      <w:pPr>
        <w:spacing w:after="160" w:line="259" w:lineRule="auto"/>
        <w:rPr>
          <w:sz w:val="22"/>
          <w:szCs w:val="22"/>
        </w:rPr>
      </w:pPr>
      <w:r w:rsidRPr="00EF469A">
        <w:rPr>
          <w:noProof/>
          <w:sz w:val="22"/>
          <w:szCs w:val="22"/>
        </w:rPr>
        <w:lastRenderedPageBreak/>
        <w:drawing>
          <wp:inline distT="0" distB="0" distL="0" distR="0" wp14:anchorId="61B2283A" wp14:editId="0ABE135D">
            <wp:extent cx="5447033" cy="3766367"/>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5447033" cy="3766367"/>
                    </a:xfrm>
                    <a:prstGeom prst="rect">
                      <a:avLst/>
                    </a:prstGeom>
                    <a:ln/>
                  </pic:spPr>
                </pic:pic>
              </a:graphicData>
            </a:graphic>
          </wp:inline>
        </w:drawing>
      </w:r>
    </w:p>
    <w:p w14:paraId="16E74EE2" w14:textId="77777777" w:rsidR="00E61F1C" w:rsidRPr="00EF469A" w:rsidRDefault="00FF7D63">
      <w:pPr>
        <w:spacing w:after="160" w:line="259" w:lineRule="auto"/>
        <w:rPr>
          <w:b/>
          <w:sz w:val="22"/>
          <w:szCs w:val="22"/>
        </w:rPr>
      </w:pPr>
      <w:r w:rsidRPr="00EF469A">
        <w:rPr>
          <w:b/>
          <w:sz w:val="22"/>
          <w:szCs w:val="22"/>
        </w:rPr>
        <w:t xml:space="preserve">Figure 3. Within-Person Trajectories of Treatment (TE) by Wave </w:t>
      </w:r>
    </w:p>
    <w:p w14:paraId="5AC53C65" w14:textId="77777777" w:rsidR="00E61F1C" w:rsidRPr="00EF469A" w:rsidRDefault="00FF7D63">
      <w:pPr>
        <w:spacing w:after="160" w:line="259" w:lineRule="auto"/>
        <w:rPr>
          <w:b/>
          <w:sz w:val="22"/>
          <w:szCs w:val="22"/>
        </w:rPr>
      </w:pPr>
      <w:r w:rsidRPr="00EF469A">
        <w:rPr>
          <w:sz w:val="22"/>
          <w:szCs w:val="22"/>
        </w:rPr>
        <w:t>Perhaps the most important analysis relates to within-individual trajectories of treatment engagement by treatment wave</w:t>
      </w:r>
      <w:r w:rsidR="00EF469A">
        <w:rPr>
          <w:sz w:val="22"/>
          <w:szCs w:val="22"/>
        </w:rPr>
        <w:t>, as these patterns will help us understand if TC residents are increasing their engagement with the program over time</w:t>
      </w:r>
      <w:r w:rsidRPr="00EF469A">
        <w:rPr>
          <w:sz w:val="22"/>
          <w:szCs w:val="22"/>
        </w:rPr>
        <w:t xml:space="preserve">. Figure 3 plots the trajectories for individuals at each wave with the overall mean at each wave. Each line represents an individual’s developmental pattern of treatment engagement. It is difficult to discern any sort of pattern from the aggregate data since individuals have trajectories occurring at different waves. A more illustrative approach is to take person-period observations so that individuals can be placed on the same scale. Figure 3 shows the person-period trajectories for individuals over three person-periods. The overall mean is shown in black. The figure shows that </w:t>
      </w:r>
      <w:r w:rsidRPr="00EF469A">
        <w:rPr>
          <w:b/>
          <w:sz w:val="22"/>
          <w:szCs w:val="22"/>
        </w:rPr>
        <w:t xml:space="preserve">there is a great deal of variation in the initial level of treatment engagement (leftmost panel) and that there is also considerable variation </w:t>
      </w:r>
      <w:r w:rsidRPr="00EF469A">
        <w:rPr>
          <w:b/>
          <w:i/>
          <w:sz w:val="22"/>
          <w:szCs w:val="22"/>
        </w:rPr>
        <w:t xml:space="preserve">between </w:t>
      </w:r>
      <w:r w:rsidRPr="00EF469A">
        <w:rPr>
          <w:b/>
          <w:sz w:val="22"/>
          <w:szCs w:val="22"/>
        </w:rPr>
        <w:t xml:space="preserve">individuals in their developmental trajectories. </w:t>
      </w:r>
    </w:p>
    <w:p w14:paraId="212513B7" w14:textId="77777777" w:rsidR="00E61F1C" w:rsidRPr="00EF469A" w:rsidRDefault="00FF7D63">
      <w:pPr>
        <w:spacing w:after="160" w:line="259" w:lineRule="auto"/>
        <w:rPr>
          <w:b/>
          <w:sz w:val="22"/>
          <w:szCs w:val="22"/>
        </w:rPr>
      </w:pPr>
      <w:r w:rsidRPr="00EF469A">
        <w:rPr>
          <w:sz w:val="22"/>
          <w:szCs w:val="22"/>
        </w:rPr>
        <w:t xml:space="preserve">We use latent growth curve modeling to statistically examine within-person trajectories of treatment engagement. Specifically, unconditional growth curve models estimate the overall mean and covariance structure of the individual treatment engagement trajectories (Nagin 2005: 5). Here, the mean describes the average growth in treatment engagement over wave, and the covariance structure describes the variability in growth around the average trajectory. Table 5 shows the estimates for the latent growth curve model of treatment engagement. The composite mean scores of treatment engagement (i.e. the mean of the 15 indicators of treatment engagement) were used for up to three points in time. The mean estimates show that the average level of treatment engagement at the first time point was 3.790, a value close to “Agree” on the 1-5 Likert scale. Additionally, there was significant between-person variation around the mean (i.e., the intercept variance of .238). Overall, </w:t>
      </w:r>
      <w:r w:rsidRPr="00EF469A">
        <w:rPr>
          <w:b/>
          <w:sz w:val="22"/>
          <w:szCs w:val="22"/>
        </w:rPr>
        <w:t xml:space="preserve">the average TC resident entered the program with favorable treatment engagement, but there was significant between-person variability in treatment engagement. </w:t>
      </w:r>
    </w:p>
    <w:p w14:paraId="26721CB0" w14:textId="40BAF073" w:rsidR="00E61F1C" w:rsidRPr="00EF469A" w:rsidRDefault="00FF7D63">
      <w:pPr>
        <w:spacing w:after="160" w:line="259" w:lineRule="auto"/>
        <w:rPr>
          <w:b/>
          <w:sz w:val="22"/>
          <w:szCs w:val="22"/>
        </w:rPr>
      </w:pPr>
      <w:r w:rsidRPr="00EF469A">
        <w:rPr>
          <w:sz w:val="22"/>
          <w:szCs w:val="22"/>
        </w:rPr>
        <w:lastRenderedPageBreak/>
        <w:t xml:space="preserve">The slope estimate from the growth curve model indicates that the mean trajectory increased over time by 0.077 at each period. The slope variance indicates that some individuals had a higher rate of change, relative to other individuals who had a lower rate of change compared to the mean. For example, the average individual changed from a treatment engagement score of 3.790 when entering the program to a treatment engagement score of 4.021 at the end of the program (i.e. 3.790 + [0.077 x 3]). On average, this is a 0.231 unit within-person change in treatment engagement over the course of the program. In contrast, the average between-person difference at the beginning of treatment is 0.487 (i.e. the standard deviation of the intercept), twice as large as the average change. </w:t>
      </w:r>
      <w:r w:rsidRPr="00EF469A">
        <w:rPr>
          <w:b/>
          <w:sz w:val="22"/>
          <w:szCs w:val="22"/>
        </w:rPr>
        <w:t>In sum,</w:t>
      </w:r>
      <w:r w:rsidRPr="00EF469A">
        <w:rPr>
          <w:sz w:val="22"/>
          <w:szCs w:val="22"/>
        </w:rPr>
        <w:t xml:space="preserve"> </w:t>
      </w:r>
      <w:r w:rsidRPr="00EF469A">
        <w:rPr>
          <w:b/>
          <w:sz w:val="22"/>
          <w:szCs w:val="22"/>
        </w:rPr>
        <w:t xml:space="preserve">although individuals tended to increase their engagement over time in the program, these changes are modest compared to </w:t>
      </w:r>
      <w:r w:rsidR="00A14E44">
        <w:rPr>
          <w:b/>
          <w:sz w:val="22"/>
          <w:szCs w:val="22"/>
        </w:rPr>
        <w:t xml:space="preserve">between-resident </w:t>
      </w:r>
      <w:r w:rsidRPr="00EF469A">
        <w:rPr>
          <w:b/>
          <w:sz w:val="22"/>
          <w:szCs w:val="22"/>
        </w:rPr>
        <w:t xml:space="preserve">differences in treatment engagement at the beginning of treatment.  Thus, the treatment engagement that participants “brought with them” </w:t>
      </w:r>
      <w:r w:rsidR="00B92AE6">
        <w:rPr>
          <w:b/>
          <w:sz w:val="22"/>
          <w:szCs w:val="22"/>
        </w:rPr>
        <w:t xml:space="preserve">into the program </w:t>
      </w:r>
      <w:r w:rsidRPr="00EF469A">
        <w:rPr>
          <w:b/>
          <w:sz w:val="22"/>
          <w:szCs w:val="22"/>
        </w:rPr>
        <w:t xml:space="preserve">was more salient in our data than the engagement imparted to them through </w:t>
      </w:r>
      <w:r w:rsidR="00B92AE6">
        <w:rPr>
          <w:b/>
          <w:sz w:val="22"/>
          <w:szCs w:val="22"/>
        </w:rPr>
        <w:t xml:space="preserve">program </w:t>
      </w:r>
      <w:r w:rsidRPr="00EF469A">
        <w:rPr>
          <w:b/>
          <w:sz w:val="22"/>
          <w:szCs w:val="22"/>
        </w:rPr>
        <w:t>participation</w:t>
      </w:r>
      <w:r w:rsidR="00ED1D64">
        <w:rPr>
          <w:b/>
          <w:sz w:val="22"/>
          <w:szCs w:val="22"/>
        </w:rPr>
        <w:t>.</w:t>
      </w:r>
      <w:r w:rsidR="00ED1D64">
        <w:rPr>
          <w:rStyle w:val="FootnoteReference"/>
          <w:b/>
          <w:sz w:val="22"/>
          <w:szCs w:val="22"/>
        </w:rPr>
        <w:footnoteReference w:id="3"/>
      </w:r>
      <w:r w:rsidRPr="00EF469A">
        <w:rPr>
          <w:b/>
          <w:sz w:val="22"/>
          <w:szCs w:val="22"/>
        </w:rPr>
        <w:t xml:space="preserve">  </w:t>
      </w:r>
    </w:p>
    <w:p w14:paraId="02C3512D" w14:textId="77777777" w:rsidR="00E61F1C" w:rsidRPr="00EF469A" w:rsidRDefault="00FF7D63">
      <w:pPr>
        <w:spacing w:after="160" w:line="259" w:lineRule="auto"/>
        <w:rPr>
          <w:b/>
          <w:sz w:val="22"/>
          <w:szCs w:val="22"/>
        </w:rPr>
      </w:pPr>
      <w:r w:rsidRPr="00EF469A">
        <w:rPr>
          <w:b/>
          <w:sz w:val="22"/>
          <w:szCs w:val="22"/>
        </w:rPr>
        <w:t>Table 5. Unconditional Growth Curve Model of Treatment Engagement</w:t>
      </w:r>
    </w:p>
    <w:tbl>
      <w:tblPr>
        <w:tblStyle w:val="a2"/>
        <w:tblW w:w="6605" w:type="dxa"/>
        <w:tblLayout w:type="fixed"/>
        <w:tblLook w:val="0400" w:firstRow="0" w:lastRow="0" w:firstColumn="0" w:lastColumn="0" w:noHBand="0" w:noVBand="1"/>
      </w:tblPr>
      <w:tblGrid>
        <w:gridCol w:w="1440"/>
        <w:gridCol w:w="1350"/>
        <w:gridCol w:w="1170"/>
        <w:gridCol w:w="1170"/>
        <w:gridCol w:w="1475"/>
      </w:tblGrid>
      <w:tr w:rsidR="00E61F1C" w:rsidRPr="00EF469A" w14:paraId="65366C73" w14:textId="77777777">
        <w:trPr>
          <w:trHeight w:val="600"/>
        </w:trPr>
        <w:tc>
          <w:tcPr>
            <w:tcW w:w="1440" w:type="dxa"/>
            <w:tcBorders>
              <w:top w:val="nil"/>
              <w:left w:val="nil"/>
              <w:bottom w:val="single" w:sz="4" w:space="0" w:color="000000"/>
              <w:right w:val="nil"/>
            </w:tcBorders>
            <w:shd w:val="clear" w:color="auto" w:fill="FFFFFF"/>
            <w:vAlign w:val="bottom"/>
          </w:tcPr>
          <w:p w14:paraId="1A0DD888" w14:textId="77777777" w:rsidR="00E61F1C" w:rsidRPr="00EF469A" w:rsidRDefault="00FF7D63">
            <w:pPr>
              <w:rPr>
                <w:color w:val="000000"/>
                <w:sz w:val="22"/>
                <w:szCs w:val="22"/>
              </w:rPr>
            </w:pPr>
            <w:r w:rsidRPr="00EF469A">
              <w:rPr>
                <w:color w:val="000000"/>
                <w:sz w:val="22"/>
                <w:szCs w:val="22"/>
              </w:rPr>
              <w:t> </w:t>
            </w:r>
          </w:p>
        </w:tc>
        <w:tc>
          <w:tcPr>
            <w:tcW w:w="1350" w:type="dxa"/>
            <w:tcBorders>
              <w:top w:val="nil"/>
              <w:left w:val="nil"/>
              <w:bottom w:val="single" w:sz="4" w:space="0" w:color="000000"/>
              <w:right w:val="nil"/>
            </w:tcBorders>
            <w:shd w:val="clear" w:color="auto" w:fill="FFFFFF"/>
            <w:vAlign w:val="bottom"/>
          </w:tcPr>
          <w:p w14:paraId="2038A131" w14:textId="77777777" w:rsidR="00E61F1C" w:rsidRPr="00EF469A" w:rsidRDefault="00FF7D63">
            <w:pPr>
              <w:jc w:val="center"/>
              <w:rPr>
                <w:color w:val="000000"/>
                <w:sz w:val="22"/>
                <w:szCs w:val="22"/>
              </w:rPr>
            </w:pPr>
            <w:r w:rsidRPr="00EF469A">
              <w:rPr>
                <w:color w:val="000000"/>
                <w:sz w:val="22"/>
                <w:szCs w:val="22"/>
              </w:rPr>
              <w:t>Estimate</w:t>
            </w:r>
          </w:p>
        </w:tc>
        <w:tc>
          <w:tcPr>
            <w:tcW w:w="1170" w:type="dxa"/>
            <w:tcBorders>
              <w:top w:val="nil"/>
              <w:left w:val="nil"/>
              <w:bottom w:val="single" w:sz="4" w:space="0" w:color="000000"/>
              <w:right w:val="nil"/>
            </w:tcBorders>
            <w:shd w:val="clear" w:color="auto" w:fill="FFFFFF"/>
            <w:vAlign w:val="bottom"/>
          </w:tcPr>
          <w:p w14:paraId="378C9FBB" w14:textId="77777777" w:rsidR="00E61F1C" w:rsidRPr="00EF469A" w:rsidRDefault="00FF7D63">
            <w:pPr>
              <w:jc w:val="center"/>
              <w:rPr>
                <w:color w:val="000000"/>
                <w:sz w:val="22"/>
                <w:szCs w:val="22"/>
              </w:rPr>
            </w:pPr>
            <w:r w:rsidRPr="00EF469A">
              <w:rPr>
                <w:color w:val="000000"/>
                <w:sz w:val="22"/>
                <w:szCs w:val="22"/>
              </w:rPr>
              <w:t>S.E.</w:t>
            </w:r>
          </w:p>
        </w:tc>
        <w:tc>
          <w:tcPr>
            <w:tcW w:w="1170" w:type="dxa"/>
            <w:tcBorders>
              <w:top w:val="nil"/>
              <w:left w:val="nil"/>
              <w:bottom w:val="single" w:sz="4" w:space="0" w:color="000000"/>
              <w:right w:val="nil"/>
            </w:tcBorders>
            <w:shd w:val="clear" w:color="auto" w:fill="FFFFFF"/>
            <w:vAlign w:val="bottom"/>
          </w:tcPr>
          <w:p w14:paraId="28D894FD" w14:textId="77777777" w:rsidR="00E61F1C" w:rsidRPr="00EF469A" w:rsidRDefault="00FF7D63">
            <w:pPr>
              <w:jc w:val="center"/>
              <w:rPr>
                <w:color w:val="000000"/>
                <w:sz w:val="22"/>
                <w:szCs w:val="22"/>
              </w:rPr>
            </w:pPr>
            <w:r w:rsidRPr="00EF469A">
              <w:rPr>
                <w:color w:val="000000"/>
                <w:sz w:val="22"/>
                <w:szCs w:val="22"/>
              </w:rPr>
              <w:t>Est./S.E.</w:t>
            </w:r>
          </w:p>
        </w:tc>
        <w:tc>
          <w:tcPr>
            <w:tcW w:w="1475" w:type="dxa"/>
            <w:tcBorders>
              <w:top w:val="nil"/>
              <w:left w:val="nil"/>
              <w:bottom w:val="single" w:sz="4" w:space="0" w:color="000000"/>
              <w:right w:val="nil"/>
            </w:tcBorders>
            <w:shd w:val="clear" w:color="auto" w:fill="FFFFFF"/>
            <w:vAlign w:val="bottom"/>
          </w:tcPr>
          <w:p w14:paraId="17D86F66" w14:textId="77777777" w:rsidR="00E61F1C" w:rsidRPr="00EF469A" w:rsidRDefault="00FF7D63">
            <w:pPr>
              <w:jc w:val="center"/>
              <w:rPr>
                <w:color w:val="000000"/>
                <w:sz w:val="22"/>
                <w:szCs w:val="22"/>
              </w:rPr>
            </w:pPr>
            <w:r w:rsidRPr="00EF469A">
              <w:rPr>
                <w:color w:val="000000"/>
                <w:sz w:val="22"/>
                <w:szCs w:val="22"/>
              </w:rPr>
              <w:t>Two-Tailed P-Value</w:t>
            </w:r>
          </w:p>
        </w:tc>
      </w:tr>
      <w:tr w:rsidR="00E61F1C" w:rsidRPr="00EF469A" w14:paraId="78FD5859" w14:textId="77777777">
        <w:trPr>
          <w:trHeight w:val="300"/>
        </w:trPr>
        <w:tc>
          <w:tcPr>
            <w:tcW w:w="1440" w:type="dxa"/>
            <w:tcBorders>
              <w:top w:val="single" w:sz="4" w:space="0" w:color="000000"/>
              <w:left w:val="nil"/>
              <w:bottom w:val="nil"/>
              <w:right w:val="nil"/>
            </w:tcBorders>
            <w:shd w:val="clear" w:color="auto" w:fill="FFFFFF"/>
            <w:vAlign w:val="bottom"/>
          </w:tcPr>
          <w:p w14:paraId="73EB7428" w14:textId="77777777" w:rsidR="00E61F1C" w:rsidRPr="00EF469A" w:rsidRDefault="00FF7D63">
            <w:pPr>
              <w:rPr>
                <w:color w:val="000000"/>
                <w:sz w:val="22"/>
                <w:szCs w:val="22"/>
              </w:rPr>
            </w:pPr>
            <w:r w:rsidRPr="00EF469A">
              <w:rPr>
                <w:color w:val="000000"/>
                <w:sz w:val="22"/>
                <w:szCs w:val="22"/>
              </w:rPr>
              <w:t>Means</w:t>
            </w:r>
          </w:p>
        </w:tc>
        <w:tc>
          <w:tcPr>
            <w:tcW w:w="1350" w:type="dxa"/>
            <w:tcBorders>
              <w:top w:val="nil"/>
              <w:left w:val="nil"/>
              <w:bottom w:val="nil"/>
              <w:right w:val="nil"/>
            </w:tcBorders>
            <w:shd w:val="clear" w:color="auto" w:fill="FFFFFF"/>
            <w:vAlign w:val="bottom"/>
          </w:tcPr>
          <w:p w14:paraId="2AD41074" w14:textId="77777777" w:rsidR="00E61F1C" w:rsidRPr="00EF469A" w:rsidRDefault="00FF7D63">
            <w:pPr>
              <w:jc w:val="center"/>
              <w:rPr>
                <w:color w:val="000000"/>
                <w:sz w:val="22"/>
                <w:szCs w:val="22"/>
              </w:rPr>
            </w:pPr>
            <w:r w:rsidRPr="00EF469A">
              <w:rPr>
                <w:color w:val="000000"/>
                <w:sz w:val="22"/>
                <w:szCs w:val="22"/>
              </w:rPr>
              <w:t> </w:t>
            </w:r>
          </w:p>
        </w:tc>
        <w:tc>
          <w:tcPr>
            <w:tcW w:w="1170" w:type="dxa"/>
            <w:tcBorders>
              <w:top w:val="nil"/>
              <w:left w:val="nil"/>
              <w:bottom w:val="nil"/>
              <w:right w:val="nil"/>
            </w:tcBorders>
            <w:shd w:val="clear" w:color="auto" w:fill="FFFFFF"/>
            <w:vAlign w:val="bottom"/>
          </w:tcPr>
          <w:p w14:paraId="2487F79A" w14:textId="77777777" w:rsidR="00E61F1C" w:rsidRPr="00EF469A" w:rsidRDefault="00FF7D63">
            <w:pPr>
              <w:jc w:val="center"/>
              <w:rPr>
                <w:color w:val="000000"/>
                <w:sz w:val="22"/>
                <w:szCs w:val="22"/>
              </w:rPr>
            </w:pPr>
            <w:r w:rsidRPr="00EF469A">
              <w:rPr>
                <w:color w:val="000000"/>
                <w:sz w:val="22"/>
                <w:szCs w:val="22"/>
              </w:rPr>
              <w:t> </w:t>
            </w:r>
          </w:p>
        </w:tc>
        <w:tc>
          <w:tcPr>
            <w:tcW w:w="1170" w:type="dxa"/>
            <w:tcBorders>
              <w:top w:val="nil"/>
              <w:left w:val="nil"/>
              <w:bottom w:val="nil"/>
              <w:right w:val="nil"/>
            </w:tcBorders>
            <w:shd w:val="clear" w:color="auto" w:fill="FFFFFF"/>
            <w:vAlign w:val="bottom"/>
          </w:tcPr>
          <w:p w14:paraId="0F329109" w14:textId="77777777" w:rsidR="00E61F1C" w:rsidRPr="00EF469A" w:rsidRDefault="00FF7D63">
            <w:pPr>
              <w:jc w:val="center"/>
              <w:rPr>
                <w:color w:val="000000"/>
                <w:sz w:val="22"/>
                <w:szCs w:val="22"/>
              </w:rPr>
            </w:pPr>
            <w:r w:rsidRPr="00EF469A">
              <w:rPr>
                <w:color w:val="000000"/>
                <w:sz w:val="22"/>
                <w:szCs w:val="22"/>
              </w:rPr>
              <w:t> </w:t>
            </w:r>
          </w:p>
        </w:tc>
        <w:tc>
          <w:tcPr>
            <w:tcW w:w="1475" w:type="dxa"/>
            <w:tcBorders>
              <w:top w:val="nil"/>
              <w:left w:val="nil"/>
              <w:bottom w:val="nil"/>
              <w:right w:val="nil"/>
            </w:tcBorders>
            <w:shd w:val="clear" w:color="auto" w:fill="FFFFFF"/>
            <w:vAlign w:val="bottom"/>
          </w:tcPr>
          <w:p w14:paraId="21F2C1B1" w14:textId="77777777" w:rsidR="00E61F1C" w:rsidRPr="00EF469A" w:rsidRDefault="00FF7D63">
            <w:pPr>
              <w:jc w:val="center"/>
              <w:rPr>
                <w:color w:val="000000"/>
                <w:sz w:val="22"/>
                <w:szCs w:val="22"/>
              </w:rPr>
            </w:pPr>
            <w:r w:rsidRPr="00EF469A">
              <w:rPr>
                <w:color w:val="000000"/>
                <w:sz w:val="22"/>
                <w:szCs w:val="22"/>
              </w:rPr>
              <w:t> </w:t>
            </w:r>
          </w:p>
        </w:tc>
      </w:tr>
      <w:tr w:rsidR="00E61F1C" w:rsidRPr="00EF469A" w14:paraId="1BC9CC4B" w14:textId="77777777">
        <w:trPr>
          <w:trHeight w:val="300"/>
        </w:trPr>
        <w:tc>
          <w:tcPr>
            <w:tcW w:w="1440" w:type="dxa"/>
            <w:tcBorders>
              <w:top w:val="nil"/>
              <w:left w:val="nil"/>
              <w:bottom w:val="nil"/>
              <w:right w:val="nil"/>
            </w:tcBorders>
            <w:shd w:val="clear" w:color="auto" w:fill="FFFFFF"/>
            <w:vAlign w:val="bottom"/>
          </w:tcPr>
          <w:p w14:paraId="2A333F40" w14:textId="77777777" w:rsidR="00E61F1C" w:rsidRPr="00EF469A" w:rsidRDefault="00FF7D63">
            <w:pPr>
              <w:rPr>
                <w:color w:val="000000"/>
                <w:sz w:val="22"/>
                <w:szCs w:val="22"/>
              </w:rPr>
            </w:pPr>
            <w:r w:rsidRPr="00EF469A">
              <w:rPr>
                <w:color w:val="000000"/>
                <w:sz w:val="22"/>
                <w:szCs w:val="22"/>
              </w:rPr>
              <w:t xml:space="preserve"> Intercept</w:t>
            </w:r>
          </w:p>
        </w:tc>
        <w:tc>
          <w:tcPr>
            <w:tcW w:w="1350" w:type="dxa"/>
            <w:tcBorders>
              <w:top w:val="nil"/>
              <w:left w:val="nil"/>
              <w:bottom w:val="nil"/>
              <w:right w:val="nil"/>
            </w:tcBorders>
            <w:shd w:val="clear" w:color="auto" w:fill="FFFFFF"/>
            <w:vAlign w:val="bottom"/>
          </w:tcPr>
          <w:p w14:paraId="0B0E49E7" w14:textId="77777777" w:rsidR="00E61F1C" w:rsidRPr="00EF469A" w:rsidRDefault="00FF7D63">
            <w:pPr>
              <w:jc w:val="center"/>
              <w:rPr>
                <w:color w:val="000000"/>
                <w:sz w:val="22"/>
                <w:szCs w:val="22"/>
              </w:rPr>
            </w:pPr>
            <w:r w:rsidRPr="00EF469A">
              <w:rPr>
                <w:color w:val="000000"/>
                <w:sz w:val="22"/>
                <w:szCs w:val="22"/>
              </w:rPr>
              <w:t>3.790</w:t>
            </w:r>
          </w:p>
        </w:tc>
        <w:tc>
          <w:tcPr>
            <w:tcW w:w="1170" w:type="dxa"/>
            <w:tcBorders>
              <w:top w:val="nil"/>
              <w:left w:val="nil"/>
              <w:bottom w:val="nil"/>
              <w:right w:val="nil"/>
            </w:tcBorders>
            <w:shd w:val="clear" w:color="auto" w:fill="FFFFFF"/>
            <w:vAlign w:val="bottom"/>
          </w:tcPr>
          <w:p w14:paraId="3E35D99E" w14:textId="77777777" w:rsidR="00E61F1C" w:rsidRPr="00EF469A" w:rsidRDefault="00FF7D63">
            <w:pPr>
              <w:jc w:val="center"/>
              <w:rPr>
                <w:color w:val="000000"/>
                <w:sz w:val="22"/>
                <w:szCs w:val="22"/>
              </w:rPr>
            </w:pPr>
            <w:r w:rsidRPr="00EF469A">
              <w:rPr>
                <w:color w:val="000000"/>
                <w:sz w:val="22"/>
                <w:szCs w:val="22"/>
              </w:rPr>
              <w:t>0.039</w:t>
            </w:r>
          </w:p>
        </w:tc>
        <w:tc>
          <w:tcPr>
            <w:tcW w:w="1170" w:type="dxa"/>
            <w:tcBorders>
              <w:top w:val="nil"/>
              <w:left w:val="nil"/>
              <w:bottom w:val="nil"/>
              <w:right w:val="nil"/>
            </w:tcBorders>
            <w:shd w:val="clear" w:color="auto" w:fill="FFFFFF"/>
            <w:vAlign w:val="bottom"/>
          </w:tcPr>
          <w:p w14:paraId="32EA4CCE" w14:textId="77777777" w:rsidR="00E61F1C" w:rsidRPr="00EF469A" w:rsidRDefault="00FF7D63">
            <w:pPr>
              <w:jc w:val="center"/>
              <w:rPr>
                <w:color w:val="000000"/>
                <w:sz w:val="22"/>
                <w:szCs w:val="22"/>
              </w:rPr>
            </w:pPr>
            <w:r w:rsidRPr="00EF469A">
              <w:rPr>
                <w:color w:val="000000"/>
                <w:sz w:val="22"/>
                <w:szCs w:val="22"/>
              </w:rPr>
              <w:t>98.239</w:t>
            </w:r>
          </w:p>
        </w:tc>
        <w:tc>
          <w:tcPr>
            <w:tcW w:w="1475" w:type="dxa"/>
            <w:tcBorders>
              <w:top w:val="nil"/>
              <w:left w:val="nil"/>
              <w:bottom w:val="nil"/>
              <w:right w:val="nil"/>
            </w:tcBorders>
            <w:shd w:val="clear" w:color="auto" w:fill="FFFFFF"/>
            <w:vAlign w:val="bottom"/>
          </w:tcPr>
          <w:p w14:paraId="61913C79" w14:textId="77777777" w:rsidR="00E61F1C" w:rsidRPr="00EF469A" w:rsidRDefault="00FF7D63">
            <w:pPr>
              <w:jc w:val="center"/>
              <w:rPr>
                <w:color w:val="000000"/>
                <w:sz w:val="22"/>
                <w:szCs w:val="22"/>
              </w:rPr>
            </w:pPr>
            <w:r w:rsidRPr="00EF469A">
              <w:rPr>
                <w:color w:val="000000"/>
                <w:sz w:val="22"/>
                <w:szCs w:val="22"/>
              </w:rPr>
              <w:t>0.000</w:t>
            </w:r>
          </w:p>
        </w:tc>
      </w:tr>
      <w:tr w:rsidR="00E61F1C" w:rsidRPr="00EF469A" w14:paraId="0AB65470" w14:textId="77777777">
        <w:trPr>
          <w:trHeight w:val="300"/>
        </w:trPr>
        <w:tc>
          <w:tcPr>
            <w:tcW w:w="1440" w:type="dxa"/>
            <w:tcBorders>
              <w:top w:val="nil"/>
              <w:left w:val="nil"/>
              <w:bottom w:val="nil"/>
              <w:right w:val="nil"/>
            </w:tcBorders>
            <w:shd w:val="clear" w:color="auto" w:fill="FFFFFF"/>
            <w:vAlign w:val="bottom"/>
          </w:tcPr>
          <w:p w14:paraId="27AF2706" w14:textId="77777777" w:rsidR="00E61F1C" w:rsidRPr="00EF469A" w:rsidRDefault="00FF7D63">
            <w:pPr>
              <w:rPr>
                <w:color w:val="000000"/>
                <w:sz w:val="22"/>
                <w:szCs w:val="22"/>
              </w:rPr>
            </w:pPr>
            <w:r w:rsidRPr="00EF469A">
              <w:rPr>
                <w:color w:val="000000"/>
                <w:sz w:val="22"/>
                <w:szCs w:val="22"/>
              </w:rPr>
              <w:t xml:space="preserve"> Slope</w:t>
            </w:r>
          </w:p>
        </w:tc>
        <w:tc>
          <w:tcPr>
            <w:tcW w:w="1350" w:type="dxa"/>
            <w:tcBorders>
              <w:top w:val="nil"/>
              <w:left w:val="nil"/>
              <w:bottom w:val="nil"/>
              <w:right w:val="nil"/>
            </w:tcBorders>
            <w:shd w:val="clear" w:color="auto" w:fill="FFFFFF"/>
            <w:vAlign w:val="bottom"/>
          </w:tcPr>
          <w:p w14:paraId="0578D97D" w14:textId="77777777" w:rsidR="00E61F1C" w:rsidRPr="00EF469A" w:rsidRDefault="00FF7D63">
            <w:pPr>
              <w:jc w:val="center"/>
              <w:rPr>
                <w:color w:val="000000"/>
                <w:sz w:val="22"/>
                <w:szCs w:val="22"/>
              </w:rPr>
            </w:pPr>
            <w:r w:rsidRPr="00EF469A">
              <w:rPr>
                <w:color w:val="000000"/>
                <w:sz w:val="22"/>
                <w:szCs w:val="22"/>
              </w:rPr>
              <w:t>0.077</w:t>
            </w:r>
          </w:p>
        </w:tc>
        <w:tc>
          <w:tcPr>
            <w:tcW w:w="1170" w:type="dxa"/>
            <w:tcBorders>
              <w:top w:val="nil"/>
              <w:left w:val="nil"/>
              <w:bottom w:val="nil"/>
              <w:right w:val="nil"/>
            </w:tcBorders>
            <w:shd w:val="clear" w:color="auto" w:fill="FFFFFF"/>
            <w:vAlign w:val="bottom"/>
          </w:tcPr>
          <w:p w14:paraId="083C4EC1" w14:textId="77777777" w:rsidR="00E61F1C" w:rsidRPr="00EF469A" w:rsidRDefault="00FF7D63">
            <w:pPr>
              <w:jc w:val="center"/>
              <w:rPr>
                <w:color w:val="000000"/>
                <w:sz w:val="22"/>
                <w:szCs w:val="22"/>
              </w:rPr>
            </w:pPr>
            <w:r w:rsidRPr="00EF469A">
              <w:rPr>
                <w:color w:val="000000"/>
                <w:sz w:val="22"/>
                <w:szCs w:val="22"/>
              </w:rPr>
              <w:t>0.018</w:t>
            </w:r>
          </w:p>
        </w:tc>
        <w:tc>
          <w:tcPr>
            <w:tcW w:w="1170" w:type="dxa"/>
            <w:tcBorders>
              <w:top w:val="nil"/>
              <w:left w:val="nil"/>
              <w:bottom w:val="nil"/>
              <w:right w:val="nil"/>
            </w:tcBorders>
            <w:shd w:val="clear" w:color="auto" w:fill="FFFFFF"/>
            <w:vAlign w:val="bottom"/>
          </w:tcPr>
          <w:p w14:paraId="0CA5FA63" w14:textId="77777777" w:rsidR="00E61F1C" w:rsidRPr="00EF469A" w:rsidRDefault="00FF7D63">
            <w:pPr>
              <w:jc w:val="center"/>
              <w:rPr>
                <w:color w:val="000000"/>
                <w:sz w:val="22"/>
                <w:szCs w:val="22"/>
              </w:rPr>
            </w:pPr>
            <w:r w:rsidRPr="00EF469A">
              <w:rPr>
                <w:color w:val="000000"/>
                <w:sz w:val="22"/>
                <w:szCs w:val="22"/>
              </w:rPr>
              <w:t>4.244</w:t>
            </w:r>
          </w:p>
        </w:tc>
        <w:tc>
          <w:tcPr>
            <w:tcW w:w="1475" w:type="dxa"/>
            <w:tcBorders>
              <w:top w:val="nil"/>
              <w:left w:val="nil"/>
              <w:bottom w:val="nil"/>
              <w:right w:val="nil"/>
            </w:tcBorders>
            <w:shd w:val="clear" w:color="auto" w:fill="FFFFFF"/>
            <w:vAlign w:val="bottom"/>
          </w:tcPr>
          <w:p w14:paraId="56836B40" w14:textId="77777777" w:rsidR="00E61F1C" w:rsidRPr="00EF469A" w:rsidRDefault="00FF7D63">
            <w:pPr>
              <w:jc w:val="center"/>
              <w:rPr>
                <w:color w:val="000000"/>
                <w:sz w:val="22"/>
                <w:szCs w:val="22"/>
              </w:rPr>
            </w:pPr>
            <w:r w:rsidRPr="00EF469A">
              <w:rPr>
                <w:color w:val="000000"/>
                <w:sz w:val="22"/>
                <w:szCs w:val="22"/>
              </w:rPr>
              <w:t>0.000</w:t>
            </w:r>
          </w:p>
        </w:tc>
      </w:tr>
      <w:tr w:rsidR="00E61F1C" w:rsidRPr="00EF469A" w14:paraId="2B5A1374" w14:textId="77777777">
        <w:trPr>
          <w:trHeight w:val="300"/>
        </w:trPr>
        <w:tc>
          <w:tcPr>
            <w:tcW w:w="1440" w:type="dxa"/>
            <w:tcBorders>
              <w:top w:val="nil"/>
              <w:left w:val="nil"/>
              <w:bottom w:val="nil"/>
              <w:right w:val="nil"/>
            </w:tcBorders>
            <w:shd w:val="clear" w:color="auto" w:fill="FFFFFF"/>
            <w:vAlign w:val="bottom"/>
          </w:tcPr>
          <w:p w14:paraId="0FD20C88" w14:textId="77777777" w:rsidR="00E61F1C" w:rsidRPr="00EF469A" w:rsidRDefault="00FF7D63">
            <w:pPr>
              <w:rPr>
                <w:color w:val="000000"/>
                <w:sz w:val="22"/>
                <w:szCs w:val="22"/>
              </w:rPr>
            </w:pPr>
            <w:r w:rsidRPr="00EF469A">
              <w:rPr>
                <w:color w:val="000000"/>
                <w:sz w:val="22"/>
                <w:szCs w:val="22"/>
              </w:rPr>
              <w:t> </w:t>
            </w:r>
          </w:p>
        </w:tc>
        <w:tc>
          <w:tcPr>
            <w:tcW w:w="1350" w:type="dxa"/>
            <w:tcBorders>
              <w:top w:val="nil"/>
              <w:left w:val="nil"/>
              <w:bottom w:val="nil"/>
              <w:right w:val="nil"/>
            </w:tcBorders>
            <w:shd w:val="clear" w:color="auto" w:fill="FFFFFF"/>
            <w:vAlign w:val="bottom"/>
          </w:tcPr>
          <w:p w14:paraId="08376798" w14:textId="77777777" w:rsidR="00E61F1C" w:rsidRPr="00EF469A" w:rsidRDefault="00FF7D63">
            <w:pPr>
              <w:jc w:val="center"/>
              <w:rPr>
                <w:color w:val="000000"/>
                <w:sz w:val="22"/>
                <w:szCs w:val="22"/>
              </w:rPr>
            </w:pPr>
            <w:r w:rsidRPr="00EF469A">
              <w:rPr>
                <w:color w:val="000000"/>
                <w:sz w:val="22"/>
                <w:szCs w:val="22"/>
              </w:rPr>
              <w:t> </w:t>
            </w:r>
          </w:p>
        </w:tc>
        <w:tc>
          <w:tcPr>
            <w:tcW w:w="1170" w:type="dxa"/>
            <w:tcBorders>
              <w:top w:val="nil"/>
              <w:left w:val="nil"/>
              <w:bottom w:val="nil"/>
              <w:right w:val="nil"/>
            </w:tcBorders>
            <w:shd w:val="clear" w:color="auto" w:fill="FFFFFF"/>
            <w:vAlign w:val="bottom"/>
          </w:tcPr>
          <w:p w14:paraId="508DEFCF" w14:textId="77777777" w:rsidR="00E61F1C" w:rsidRPr="00EF469A" w:rsidRDefault="00FF7D63">
            <w:pPr>
              <w:jc w:val="center"/>
              <w:rPr>
                <w:color w:val="000000"/>
                <w:sz w:val="22"/>
                <w:szCs w:val="22"/>
              </w:rPr>
            </w:pPr>
            <w:r w:rsidRPr="00EF469A">
              <w:rPr>
                <w:color w:val="000000"/>
                <w:sz w:val="22"/>
                <w:szCs w:val="22"/>
              </w:rPr>
              <w:t> </w:t>
            </w:r>
          </w:p>
        </w:tc>
        <w:tc>
          <w:tcPr>
            <w:tcW w:w="1170" w:type="dxa"/>
            <w:tcBorders>
              <w:top w:val="nil"/>
              <w:left w:val="nil"/>
              <w:bottom w:val="nil"/>
              <w:right w:val="nil"/>
            </w:tcBorders>
            <w:shd w:val="clear" w:color="auto" w:fill="FFFFFF"/>
            <w:vAlign w:val="bottom"/>
          </w:tcPr>
          <w:p w14:paraId="7035BDE0" w14:textId="77777777" w:rsidR="00E61F1C" w:rsidRPr="00EF469A" w:rsidRDefault="00FF7D63">
            <w:pPr>
              <w:jc w:val="center"/>
              <w:rPr>
                <w:color w:val="000000"/>
                <w:sz w:val="22"/>
                <w:szCs w:val="22"/>
              </w:rPr>
            </w:pPr>
            <w:r w:rsidRPr="00EF469A">
              <w:rPr>
                <w:color w:val="000000"/>
                <w:sz w:val="22"/>
                <w:szCs w:val="22"/>
              </w:rPr>
              <w:t> </w:t>
            </w:r>
          </w:p>
        </w:tc>
        <w:tc>
          <w:tcPr>
            <w:tcW w:w="1475" w:type="dxa"/>
            <w:tcBorders>
              <w:top w:val="nil"/>
              <w:left w:val="nil"/>
              <w:bottom w:val="nil"/>
              <w:right w:val="nil"/>
            </w:tcBorders>
            <w:shd w:val="clear" w:color="auto" w:fill="FFFFFF"/>
            <w:vAlign w:val="bottom"/>
          </w:tcPr>
          <w:p w14:paraId="58C226DF" w14:textId="77777777" w:rsidR="00E61F1C" w:rsidRPr="00EF469A" w:rsidRDefault="00FF7D63">
            <w:pPr>
              <w:jc w:val="center"/>
              <w:rPr>
                <w:color w:val="000000"/>
                <w:sz w:val="22"/>
                <w:szCs w:val="22"/>
              </w:rPr>
            </w:pPr>
            <w:r w:rsidRPr="00EF469A">
              <w:rPr>
                <w:color w:val="000000"/>
                <w:sz w:val="22"/>
                <w:szCs w:val="22"/>
              </w:rPr>
              <w:t> </w:t>
            </w:r>
          </w:p>
        </w:tc>
      </w:tr>
      <w:tr w:rsidR="00E61F1C" w:rsidRPr="00EF469A" w14:paraId="72D800C4" w14:textId="77777777">
        <w:trPr>
          <w:trHeight w:val="300"/>
        </w:trPr>
        <w:tc>
          <w:tcPr>
            <w:tcW w:w="1440" w:type="dxa"/>
            <w:tcBorders>
              <w:top w:val="nil"/>
              <w:left w:val="nil"/>
              <w:bottom w:val="nil"/>
              <w:right w:val="nil"/>
            </w:tcBorders>
            <w:shd w:val="clear" w:color="auto" w:fill="FFFFFF"/>
            <w:vAlign w:val="bottom"/>
          </w:tcPr>
          <w:p w14:paraId="39A905D5" w14:textId="77777777" w:rsidR="00E61F1C" w:rsidRPr="00EF469A" w:rsidRDefault="00FF7D63">
            <w:pPr>
              <w:rPr>
                <w:color w:val="000000"/>
                <w:sz w:val="22"/>
                <w:szCs w:val="22"/>
              </w:rPr>
            </w:pPr>
            <w:r w:rsidRPr="00EF469A">
              <w:rPr>
                <w:color w:val="000000"/>
                <w:sz w:val="22"/>
                <w:szCs w:val="22"/>
              </w:rPr>
              <w:t>Variances</w:t>
            </w:r>
          </w:p>
        </w:tc>
        <w:tc>
          <w:tcPr>
            <w:tcW w:w="1350" w:type="dxa"/>
            <w:tcBorders>
              <w:top w:val="nil"/>
              <w:left w:val="nil"/>
              <w:bottom w:val="nil"/>
              <w:right w:val="nil"/>
            </w:tcBorders>
            <w:shd w:val="clear" w:color="auto" w:fill="FFFFFF"/>
            <w:vAlign w:val="bottom"/>
          </w:tcPr>
          <w:p w14:paraId="24519B2A" w14:textId="77777777" w:rsidR="00E61F1C" w:rsidRPr="00EF469A" w:rsidRDefault="00FF7D63">
            <w:pPr>
              <w:jc w:val="center"/>
              <w:rPr>
                <w:color w:val="000000"/>
                <w:sz w:val="22"/>
                <w:szCs w:val="22"/>
              </w:rPr>
            </w:pPr>
            <w:r w:rsidRPr="00EF469A">
              <w:rPr>
                <w:color w:val="000000"/>
                <w:sz w:val="22"/>
                <w:szCs w:val="22"/>
              </w:rPr>
              <w:t> </w:t>
            </w:r>
          </w:p>
        </w:tc>
        <w:tc>
          <w:tcPr>
            <w:tcW w:w="1170" w:type="dxa"/>
            <w:tcBorders>
              <w:top w:val="nil"/>
              <w:left w:val="nil"/>
              <w:bottom w:val="nil"/>
              <w:right w:val="nil"/>
            </w:tcBorders>
            <w:shd w:val="clear" w:color="auto" w:fill="FFFFFF"/>
            <w:vAlign w:val="bottom"/>
          </w:tcPr>
          <w:p w14:paraId="69BA6B7A" w14:textId="77777777" w:rsidR="00E61F1C" w:rsidRPr="00EF469A" w:rsidRDefault="00FF7D63">
            <w:pPr>
              <w:jc w:val="center"/>
              <w:rPr>
                <w:color w:val="000000"/>
                <w:sz w:val="22"/>
                <w:szCs w:val="22"/>
              </w:rPr>
            </w:pPr>
            <w:r w:rsidRPr="00EF469A">
              <w:rPr>
                <w:color w:val="000000"/>
                <w:sz w:val="22"/>
                <w:szCs w:val="22"/>
              </w:rPr>
              <w:t> </w:t>
            </w:r>
          </w:p>
        </w:tc>
        <w:tc>
          <w:tcPr>
            <w:tcW w:w="1170" w:type="dxa"/>
            <w:tcBorders>
              <w:top w:val="nil"/>
              <w:left w:val="nil"/>
              <w:bottom w:val="nil"/>
              <w:right w:val="nil"/>
            </w:tcBorders>
            <w:shd w:val="clear" w:color="auto" w:fill="FFFFFF"/>
            <w:vAlign w:val="bottom"/>
          </w:tcPr>
          <w:p w14:paraId="2FBA23A1" w14:textId="77777777" w:rsidR="00E61F1C" w:rsidRPr="00EF469A" w:rsidRDefault="00FF7D63">
            <w:pPr>
              <w:jc w:val="center"/>
              <w:rPr>
                <w:color w:val="000000"/>
                <w:sz w:val="22"/>
                <w:szCs w:val="22"/>
              </w:rPr>
            </w:pPr>
            <w:r w:rsidRPr="00EF469A">
              <w:rPr>
                <w:color w:val="000000"/>
                <w:sz w:val="22"/>
                <w:szCs w:val="22"/>
              </w:rPr>
              <w:t> </w:t>
            </w:r>
          </w:p>
        </w:tc>
        <w:tc>
          <w:tcPr>
            <w:tcW w:w="1475" w:type="dxa"/>
            <w:tcBorders>
              <w:top w:val="nil"/>
              <w:left w:val="nil"/>
              <w:bottom w:val="nil"/>
              <w:right w:val="nil"/>
            </w:tcBorders>
            <w:shd w:val="clear" w:color="auto" w:fill="FFFFFF"/>
            <w:vAlign w:val="bottom"/>
          </w:tcPr>
          <w:p w14:paraId="12F59814" w14:textId="77777777" w:rsidR="00E61F1C" w:rsidRPr="00EF469A" w:rsidRDefault="00FF7D63">
            <w:pPr>
              <w:jc w:val="center"/>
              <w:rPr>
                <w:color w:val="000000"/>
                <w:sz w:val="22"/>
                <w:szCs w:val="22"/>
              </w:rPr>
            </w:pPr>
            <w:r w:rsidRPr="00EF469A">
              <w:rPr>
                <w:color w:val="000000"/>
                <w:sz w:val="22"/>
                <w:szCs w:val="22"/>
              </w:rPr>
              <w:t> </w:t>
            </w:r>
          </w:p>
        </w:tc>
      </w:tr>
      <w:tr w:rsidR="00E61F1C" w:rsidRPr="00EF469A" w14:paraId="0830E216" w14:textId="77777777">
        <w:trPr>
          <w:trHeight w:val="300"/>
        </w:trPr>
        <w:tc>
          <w:tcPr>
            <w:tcW w:w="1440" w:type="dxa"/>
            <w:tcBorders>
              <w:top w:val="nil"/>
              <w:left w:val="nil"/>
              <w:bottom w:val="nil"/>
              <w:right w:val="nil"/>
            </w:tcBorders>
            <w:shd w:val="clear" w:color="auto" w:fill="FFFFFF"/>
            <w:vAlign w:val="bottom"/>
          </w:tcPr>
          <w:p w14:paraId="63A266AC" w14:textId="77777777" w:rsidR="00E61F1C" w:rsidRPr="00EF469A" w:rsidRDefault="00FF7D63">
            <w:pPr>
              <w:rPr>
                <w:color w:val="000000"/>
                <w:sz w:val="22"/>
                <w:szCs w:val="22"/>
              </w:rPr>
            </w:pPr>
            <w:r w:rsidRPr="00EF469A">
              <w:rPr>
                <w:color w:val="000000"/>
                <w:sz w:val="22"/>
                <w:szCs w:val="22"/>
              </w:rPr>
              <w:t xml:space="preserve"> Intercept</w:t>
            </w:r>
          </w:p>
        </w:tc>
        <w:tc>
          <w:tcPr>
            <w:tcW w:w="1350" w:type="dxa"/>
            <w:tcBorders>
              <w:top w:val="nil"/>
              <w:left w:val="nil"/>
              <w:bottom w:val="nil"/>
              <w:right w:val="nil"/>
            </w:tcBorders>
            <w:shd w:val="clear" w:color="auto" w:fill="FFFFFF"/>
            <w:vAlign w:val="bottom"/>
          </w:tcPr>
          <w:p w14:paraId="6849BDE8" w14:textId="77777777" w:rsidR="00E61F1C" w:rsidRPr="00EF469A" w:rsidRDefault="00FF7D63">
            <w:pPr>
              <w:jc w:val="center"/>
              <w:rPr>
                <w:color w:val="000000"/>
                <w:sz w:val="22"/>
                <w:szCs w:val="22"/>
              </w:rPr>
            </w:pPr>
            <w:r w:rsidRPr="00EF469A">
              <w:rPr>
                <w:color w:val="000000"/>
                <w:sz w:val="22"/>
                <w:szCs w:val="22"/>
              </w:rPr>
              <w:t>0.238</w:t>
            </w:r>
          </w:p>
        </w:tc>
        <w:tc>
          <w:tcPr>
            <w:tcW w:w="1170" w:type="dxa"/>
            <w:tcBorders>
              <w:top w:val="nil"/>
              <w:left w:val="nil"/>
              <w:bottom w:val="nil"/>
              <w:right w:val="nil"/>
            </w:tcBorders>
            <w:shd w:val="clear" w:color="auto" w:fill="FFFFFF"/>
            <w:vAlign w:val="bottom"/>
          </w:tcPr>
          <w:p w14:paraId="70075CEC" w14:textId="77777777" w:rsidR="00E61F1C" w:rsidRPr="00EF469A" w:rsidRDefault="00FF7D63">
            <w:pPr>
              <w:jc w:val="center"/>
              <w:rPr>
                <w:color w:val="000000"/>
                <w:sz w:val="22"/>
                <w:szCs w:val="22"/>
              </w:rPr>
            </w:pPr>
            <w:r w:rsidRPr="00EF469A">
              <w:rPr>
                <w:color w:val="000000"/>
                <w:sz w:val="22"/>
                <w:szCs w:val="22"/>
              </w:rPr>
              <w:t>0.034</w:t>
            </w:r>
          </w:p>
        </w:tc>
        <w:tc>
          <w:tcPr>
            <w:tcW w:w="1170" w:type="dxa"/>
            <w:tcBorders>
              <w:top w:val="nil"/>
              <w:left w:val="nil"/>
              <w:bottom w:val="nil"/>
              <w:right w:val="nil"/>
            </w:tcBorders>
            <w:shd w:val="clear" w:color="auto" w:fill="FFFFFF"/>
            <w:vAlign w:val="bottom"/>
          </w:tcPr>
          <w:p w14:paraId="6584BC4C" w14:textId="77777777" w:rsidR="00E61F1C" w:rsidRPr="00EF469A" w:rsidRDefault="00FF7D63">
            <w:pPr>
              <w:jc w:val="center"/>
              <w:rPr>
                <w:color w:val="000000"/>
                <w:sz w:val="22"/>
                <w:szCs w:val="22"/>
              </w:rPr>
            </w:pPr>
            <w:r w:rsidRPr="00EF469A">
              <w:rPr>
                <w:color w:val="000000"/>
                <w:sz w:val="22"/>
                <w:szCs w:val="22"/>
              </w:rPr>
              <w:t>7.052</w:t>
            </w:r>
          </w:p>
        </w:tc>
        <w:tc>
          <w:tcPr>
            <w:tcW w:w="1475" w:type="dxa"/>
            <w:tcBorders>
              <w:top w:val="nil"/>
              <w:left w:val="nil"/>
              <w:bottom w:val="nil"/>
              <w:right w:val="nil"/>
            </w:tcBorders>
            <w:shd w:val="clear" w:color="auto" w:fill="FFFFFF"/>
            <w:vAlign w:val="bottom"/>
          </w:tcPr>
          <w:p w14:paraId="3038A579" w14:textId="77777777" w:rsidR="00E61F1C" w:rsidRPr="00EF469A" w:rsidRDefault="00FF7D63">
            <w:pPr>
              <w:jc w:val="center"/>
              <w:rPr>
                <w:color w:val="000000"/>
                <w:sz w:val="22"/>
                <w:szCs w:val="22"/>
              </w:rPr>
            </w:pPr>
            <w:r w:rsidRPr="00EF469A">
              <w:rPr>
                <w:color w:val="000000"/>
                <w:sz w:val="22"/>
                <w:szCs w:val="22"/>
              </w:rPr>
              <w:t>0.000</w:t>
            </w:r>
          </w:p>
        </w:tc>
      </w:tr>
      <w:tr w:rsidR="00E61F1C" w:rsidRPr="00EF469A" w14:paraId="7CAAFBF8" w14:textId="77777777">
        <w:trPr>
          <w:trHeight w:val="300"/>
        </w:trPr>
        <w:tc>
          <w:tcPr>
            <w:tcW w:w="1440" w:type="dxa"/>
            <w:tcBorders>
              <w:top w:val="nil"/>
              <w:left w:val="nil"/>
              <w:bottom w:val="nil"/>
              <w:right w:val="nil"/>
            </w:tcBorders>
            <w:shd w:val="clear" w:color="auto" w:fill="FFFFFF"/>
            <w:vAlign w:val="bottom"/>
          </w:tcPr>
          <w:p w14:paraId="565E1246" w14:textId="77777777" w:rsidR="00E61F1C" w:rsidRPr="00EF469A" w:rsidRDefault="00FF7D63">
            <w:pPr>
              <w:rPr>
                <w:color w:val="000000"/>
                <w:sz w:val="22"/>
                <w:szCs w:val="22"/>
              </w:rPr>
            </w:pPr>
            <w:r w:rsidRPr="00EF469A">
              <w:rPr>
                <w:color w:val="000000"/>
                <w:sz w:val="22"/>
                <w:szCs w:val="22"/>
              </w:rPr>
              <w:t xml:space="preserve"> Slope</w:t>
            </w:r>
          </w:p>
        </w:tc>
        <w:tc>
          <w:tcPr>
            <w:tcW w:w="1350" w:type="dxa"/>
            <w:tcBorders>
              <w:top w:val="nil"/>
              <w:left w:val="nil"/>
              <w:bottom w:val="nil"/>
              <w:right w:val="nil"/>
            </w:tcBorders>
            <w:shd w:val="clear" w:color="auto" w:fill="FFFFFF"/>
            <w:vAlign w:val="bottom"/>
          </w:tcPr>
          <w:p w14:paraId="71EFEEAE" w14:textId="77777777" w:rsidR="00E61F1C" w:rsidRPr="00EF469A" w:rsidRDefault="00FF7D63">
            <w:pPr>
              <w:jc w:val="center"/>
              <w:rPr>
                <w:color w:val="000000"/>
                <w:sz w:val="22"/>
                <w:szCs w:val="22"/>
              </w:rPr>
            </w:pPr>
            <w:r w:rsidRPr="00EF469A">
              <w:rPr>
                <w:color w:val="000000"/>
                <w:sz w:val="22"/>
                <w:szCs w:val="22"/>
              </w:rPr>
              <w:t>0.025</w:t>
            </w:r>
          </w:p>
        </w:tc>
        <w:tc>
          <w:tcPr>
            <w:tcW w:w="1170" w:type="dxa"/>
            <w:tcBorders>
              <w:top w:val="nil"/>
              <w:left w:val="nil"/>
              <w:bottom w:val="nil"/>
              <w:right w:val="nil"/>
            </w:tcBorders>
            <w:shd w:val="clear" w:color="auto" w:fill="FFFFFF"/>
            <w:vAlign w:val="bottom"/>
          </w:tcPr>
          <w:p w14:paraId="1CA46E97" w14:textId="77777777" w:rsidR="00E61F1C" w:rsidRPr="00EF469A" w:rsidRDefault="00FF7D63">
            <w:pPr>
              <w:jc w:val="center"/>
              <w:rPr>
                <w:color w:val="000000"/>
                <w:sz w:val="22"/>
                <w:szCs w:val="22"/>
              </w:rPr>
            </w:pPr>
            <w:r w:rsidRPr="00EF469A">
              <w:rPr>
                <w:color w:val="000000"/>
                <w:sz w:val="22"/>
                <w:szCs w:val="22"/>
              </w:rPr>
              <w:t>0.012</w:t>
            </w:r>
          </w:p>
        </w:tc>
        <w:tc>
          <w:tcPr>
            <w:tcW w:w="1170" w:type="dxa"/>
            <w:tcBorders>
              <w:top w:val="nil"/>
              <w:left w:val="nil"/>
              <w:bottom w:val="nil"/>
              <w:right w:val="nil"/>
            </w:tcBorders>
            <w:shd w:val="clear" w:color="auto" w:fill="FFFFFF"/>
            <w:vAlign w:val="bottom"/>
          </w:tcPr>
          <w:p w14:paraId="6B33678D" w14:textId="77777777" w:rsidR="00E61F1C" w:rsidRPr="00EF469A" w:rsidRDefault="00FF7D63">
            <w:pPr>
              <w:jc w:val="center"/>
              <w:rPr>
                <w:color w:val="000000"/>
                <w:sz w:val="22"/>
                <w:szCs w:val="22"/>
              </w:rPr>
            </w:pPr>
            <w:r w:rsidRPr="00EF469A">
              <w:rPr>
                <w:color w:val="000000"/>
                <w:sz w:val="22"/>
                <w:szCs w:val="22"/>
              </w:rPr>
              <w:t>2.118</w:t>
            </w:r>
          </w:p>
        </w:tc>
        <w:tc>
          <w:tcPr>
            <w:tcW w:w="1475" w:type="dxa"/>
            <w:tcBorders>
              <w:top w:val="nil"/>
              <w:left w:val="nil"/>
              <w:bottom w:val="nil"/>
              <w:right w:val="nil"/>
            </w:tcBorders>
            <w:shd w:val="clear" w:color="auto" w:fill="FFFFFF"/>
            <w:vAlign w:val="bottom"/>
          </w:tcPr>
          <w:p w14:paraId="2E187E1D" w14:textId="77777777" w:rsidR="00E61F1C" w:rsidRPr="00EF469A" w:rsidRDefault="00FF7D63">
            <w:pPr>
              <w:jc w:val="center"/>
              <w:rPr>
                <w:color w:val="000000"/>
                <w:sz w:val="22"/>
                <w:szCs w:val="22"/>
              </w:rPr>
            </w:pPr>
            <w:r w:rsidRPr="00EF469A">
              <w:rPr>
                <w:color w:val="000000"/>
                <w:sz w:val="22"/>
                <w:szCs w:val="22"/>
              </w:rPr>
              <w:t>0.034</w:t>
            </w:r>
          </w:p>
        </w:tc>
      </w:tr>
      <w:tr w:rsidR="00E61F1C" w:rsidRPr="00EF469A" w14:paraId="6D58FFC5" w14:textId="77777777">
        <w:trPr>
          <w:trHeight w:val="300"/>
        </w:trPr>
        <w:tc>
          <w:tcPr>
            <w:tcW w:w="1440" w:type="dxa"/>
            <w:tcBorders>
              <w:top w:val="nil"/>
              <w:left w:val="nil"/>
              <w:bottom w:val="nil"/>
              <w:right w:val="nil"/>
            </w:tcBorders>
            <w:shd w:val="clear" w:color="auto" w:fill="FFFFFF"/>
            <w:vAlign w:val="bottom"/>
          </w:tcPr>
          <w:p w14:paraId="46914657" w14:textId="77777777" w:rsidR="00E61F1C" w:rsidRPr="00EF469A" w:rsidRDefault="00FF7D63">
            <w:pPr>
              <w:rPr>
                <w:color w:val="000000"/>
                <w:sz w:val="22"/>
                <w:szCs w:val="22"/>
              </w:rPr>
            </w:pPr>
            <w:r w:rsidRPr="00EF469A">
              <w:rPr>
                <w:color w:val="000000"/>
                <w:sz w:val="22"/>
                <w:szCs w:val="22"/>
              </w:rPr>
              <w:t> </w:t>
            </w:r>
          </w:p>
        </w:tc>
        <w:tc>
          <w:tcPr>
            <w:tcW w:w="1350" w:type="dxa"/>
            <w:tcBorders>
              <w:top w:val="nil"/>
              <w:left w:val="nil"/>
              <w:bottom w:val="nil"/>
              <w:right w:val="nil"/>
            </w:tcBorders>
            <w:shd w:val="clear" w:color="auto" w:fill="FFFFFF"/>
            <w:vAlign w:val="bottom"/>
          </w:tcPr>
          <w:p w14:paraId="4E444B26" w14:textId="77777777" w:rsidR="00E61F1C" w:rsidRPr="00EF469A" w:rsidRDefault="00FF7D63">
            <w:pPr>
              <w:jc w:val="center"/>
              <w:rPr>
                <w:color w:val="000000"/>
                <w:sz w:val="22"/>
                <w:szCs w:val="22"/>
              </w:rPr>
            </w:pPr>
            <w:r w:rsidRPr="00EF469A">
              <w:rPr>
                <w:color w:val="000000"/>
                <w:sz w:val="22"/>
                <w:szCs w:val="22"/>
              </w:rPr>
              <w:t> </w:t>
            </w:r>
          </w:p>
        </w:tc>
        <w:tc>
          <w:tcPr>
            <w:tcW w:w="1170" w:type="dxa"/>
            <w:tcBorders>
              <w:top w:val="nil"/>
              <w:left w:val="nil"/>
              <w:bottom w:val="nil"/>
              <w:right w:val="nil"/>
            </w:tcBorders>
            <w:shd w:val="clear" w:color="auto" w:fill="FFFFFF"/>
            <w:vAlign w:val="bottom"/>
          </w:tcPr>
          <w:p w14:paraId="2D03DEF3" w14:textId="77777777" w:rsidR="00E61F1C" w:rsidRPr="00EF469A" w:rsidRDefault="00FF7D63">
            <w:pPr>
              <w:jc w:val="center"/>
              <w:rPr>
                <w:color w:val="000000"/>
                <w:sz w:val="22"/>
                <w:szCs w:val="22"/>
              </w:rPr>
            </w:pPr>
            <w:r w:rsidRPr="00EF469A">
              <w:rPr>
                <w:color w:val="000000"/>
                <w:sz w:val="22"/>
                <w:szCs w:val="22"/>
              </w:rPr>
              <w:t> </w:t>
            </w:r>
          </w:p>
        </w:tc>
        <w:tc>
          <w:tcPr>
            <w:tcW w:w="1170" w:type="dxa"/>
            <w:tcBorders>
              <w:top w:val="nil"/>
              <w:left w:val="nil"/>
              <w:bottom w:val="nil"/>
              <w:right w:val="nil"/>
            </w:tcBorders>
            <w:shd w:val="clear" w:color="auto" w:fill="FFFFFF"/>
            <w:vAlign w:val="bottom"/>
          </w:tcPr>
          <w:p w14:paraId="088CEA92" w14:textId="77777777" w:rsidR="00E61F1C" w:rsidRPr="00EF469A" w:rsidRDefault="00FF7D63">
            <w:pPr>
              <w:jc w:val="center"/>
              <w:rPr>
                <w:color w:val="000000"/>
                <w:sz w:val="22"/>
                <w:szCs w:val="22"/>
              </w:rPr>
            </w:pPr>
            <w:r w:rsidRPr="00EF469A">
              <w:rPr>
                <w:color w:val="000000"/>
                <w:sz w:val="22"/>
                <w:szCs w:val="22"/>
              </w:rPr>
              <w:t> </w:t>
            </w:r>
          </w:p>
        </w:tc>
        <w:tc>
          <w:tcPr>
            <w:tcW w:w="1475" w:type="dxa"/>
            <w:tcBorders>
              <w:top w:val="nil"/>
              <w:left w:val="nil"/>
              <w:bottom w:val="nil"/>
              <w:right w:val="nil"/>
            </w:tcBorders>
            <w:shd w:val="clear" w:color="auto" w:fill="FFFFFF"/>
            <w:vAlign w:val="bottom"/>
          </w:tcPr>
          <w:p w14:paraId="210F91CC" w14:textId="77777777" w:rsidR="00E61F1C" w:rsidRPr="00EF469A" w:rsidRDefault="00FF7D63">
            <w:pPr>
              <w:jc w:val="center"/>
              <w:rPr>
                <w:color w:val="000000"/>
                <w:sz w:val="22"/>
                <w:szCs w:val="22"/>
              </w:rPr>
            </w:pPr>
            <w:r w:rsidRPr="00EF469A">
              <w:rPr>
                <w:color w:val="000000"/>
                <w:sz w:val="22"/>
                <w:szCs w:val="22"/>
              </w:rPr>
              <w:t> </w:t>
            </w:r>
          </w:p>
        </w:tc>
      </w:tr>
      <w:tr w:rsidR="00E61F1C" w:rsidRPr="00EF469A" w14:paraId="5A1062D1" w14:textId="77777777">
        <w:trPr>
          <w:trHeight w:val="300"/>
        </w:trPr>
        <w:tc>
          <w:tcPr>
            <w:tcW w:w="1440" w:type="dxa"/>
            <w:tcBorders>
              <w:top w:val="nil"/>
              <w:left w:val="nil"/>
              <w:bottom w:val="single" w:sz="4" w:space="0" w:color="000000"/>
              <w:right w:val="nil"/>
            </w:tcBorders>
            <w:shd w:val="clear" w:color="auto" w:fill="FFFFFF"/>
            <w:vAlign w:val="bottom"/>
          </w:tcPr>
          <w:p w14:paraId="0A591F68" w14:textId="77777777" w:rsidR="00E61F1C" w:rsidRPr="00EF469A" w:rsidRDefault="00FF7D63">
            <w:pPr>
              <w:rPr>
                <w:color w:val="000000"/>
                <w:sz w:val="22"/>
                <w:szCs w:val="22"/>
              </w:rPr>
            </w:pPr>
            <w:r w:rsidRPr="00EF469A">
              <w:rPr>
                <w:color w:val="000000"/>
                <w:sz w:val="22"/>
                <w:szCs w:val="22"/>
              </w:rPr>
              <w:t>Covariance</w:t>
            </w:r>
          </w:p>
        </w:tc>
        <w:tc>
          <w:tcPr>
            <w:tcW w:w="1350" w:type="dxa"/>
            <w:tcBorders>
              <w:top w:val="nil"/>
              <w:left w:val="nil"/>
              <w:bottom w:val="single" w:sz="4" w:space="0" w:color="000000"/>
              <w:right w:val="nil"/>
            </w:tcBorders>
            <w:shd w:val="clear" w:color="auto" w:fill="FFFFFF"/>
            <w:vAlign w:val="bottom"/>
          </w:tcPr>
          <w:p w14:paraId="18168F8E" w14:textId="77777777" w:rsidR="00E61F1C" w:rsidRPr="00EF469A" w:rsidRDefault="00FF7D63">
            <w:pPr>
              <w:jc w:val="center"/>
              <w:rPr>
                <w:color w:val="000000"/>
                <w:sz w:val="22"/>
                <w:szCs w:val="22"/>
              </w:rPr>
            </w:pPr>
            <w:r w:rsidRPr="00EF469A">
              <w:rPr>
                <w:color w:val="000000"/>
                <w:sz w:val="22"/>
                <w:szCs w:val="22"/>
              </w:rPr>
              <w:t>-0.014</w:t>
            </w:r>
          </w:p>
        </w:tc>
        <w:tc>
          <w:tcPr>
            <w:tcW w:w="1170" w:type="dxa"/>
            <w:tcBorders>
              <w:top w:val="nil"/>
              <w:left w:val="nil"/>
              <w:bottom w:val="single" w:sz="4" w:space="0" w:color="000000"/>
              <w:right w:val="nil"/>
            </w:tcBorders>
            <w:shd w:val="clear" w:color="auto" w:fill="FFFFFF"/>
            <w:vAlign w:val="bottom"/>
          </w:tcPr>
          <w:p w14:paraId="348E0BF6" w14:textId="77777777" w:rsidR="00E61F1C" w:rsidRPr="00EF469A" w:rsidRDefault="00FF7D63">
            <w:pPr>
              <w:jc w:val="center"/>
              <w:rPr>
                <w:color w:val="000000"/>
                <w:sz w:val="22"/>
                <w:szCs w:val="22"/>
              </w:rPr>
            </w:pPr>
            <w:r w:rsidRPr="00EF469A">
              <w:rPr>
                <w:color w:val="000000"/>
                <w:sz w:val="22"/>
                <w:szCs w:val="22"/>
              </w:rPr>
              <w:t>0.016</w:t>
            </w:r>
          </w:p>
        </w:tc>
        <w:tc>
          <w:tcPr>
            <w:tcW w:w="1170" w:type="dxa"/>
            <w:tcBorders>
              <w:top w:val="nil"/>
              <w:left w:val="nil"/>
              <w:bottom w:val="single" w:sz="4" w:space="0" w:color="000000"/>
              <w:right w:val="nil"/>
            </w:tcBorders>
            <w:shd w:val="clear" w:color="auto" w:fill="FFFFFF"/>
            <w:vAlign w:val="bottom"/>
          </w:tcPr>
          <w:p w14:paraId="486D99E2" w14:textId="77777777" w:rsidR="00E61F1C" w:rsidRPr="00EF469A" w:rsidRDefault="00FF7D63">
            <w:pPr>
              <w:jc w:val="center"/>
              <w:rPr>
                <w:color w:val="000000"/>
                <w:sz w:val="22"/>
                <w:szCs w:val="22"/>
              </w:rPr>
            </w:pPr>
            <w:r w:rsidRPr="00EF469A">
              <w:rPr>
                <w:color w:val="000000"/>
                <w:sz w:val="22"/>
                <w:szCs w:val="22"/>
              </w:rPr>
              <w:t>-0.856</w:t>
            </w:r>
          </w:p>
        </w:tc>
        <w:tc>
          <w:tcPr>
            <w:tcW w:w="1475" w:type="dxa"/>
            <w:tcBorders>
              <w:top w:val="nil"/>
              <w:left w:val="nil"/>
              <w:bottom w:val="single" w:sz="4" w:space="0" w:color="000000"/>
              <w:right w:val="nil"/>
            </w:tcBorders>
            <w:shd w:val="clear" w:color="auto" w:fill="FFFFFF"/>
            <w:vAlign w:val="bottom"/>
          </w:tcPr>
          <w:p w14:paraId="2FB551D0" w14:textId="77777777" w:rsidR="00E61F1C" w:rsidRPr="00EF469A" w:rsidRDefault="00FF7D63">
            <w:pPr>
              <w:jc w:val="center"/>
              <w:rPr>
                <w:color w:val="000000"/>
                <w:sz w:val="22"/>
                <w:szCs w:val="22"/>
              </w:rPr>
            </w:pPr>
            <w:r w:rsidRPr="00EF469A">
              <w:rPr>
                <w:color w:val="000000"/>
                <w:sz w:val="22"/>
                <w:szCs w:val="22"/>
              </w:rPr>
              <w:t>0.392</w:t>
            </w:r>
          </w:p>
        </w:tc>
      </w:tr>
    </w:tbl>
    <w:p w14:paraId="41ABC5FD" w14:textId="37BB95AF" w:rsidR="00E61F1C" w:rsidRPr="00EF469A" w:rsidRDefault="00E61F1C">
      <w:pPr>
        <w:spacing w:after="160" w:line="259" w:lineRule="auto"/>
        <w:rPr>
          <w:b/>
          <w:sz w:val="22"/>
          <w:szCs w:val="22"/>
        </w:rPr>
      </w:pPr>
    </w:p>
    <w:p w14:paraId="4E2D5F5F" w14:textId="0828DB14" w:rsidR="00BB028E" w:rsidRDefault="00BB028E">
      <w:pPr>
        <w:spacing w:after="160" w:line="259" w:lineRule="auto"/>
        <w:rPr>
          <w:b/>
          <w:i/>
          <w:sz w:val="22"/>
          <w:szCs w:val="22"/>
        </w:rPr>
      </w:pPr>
      <w:r>
        <w:rPr>
          <w:b/>
          <w:i/>
          <w:sz w:val="22"/>
          <w:szCs w:val="22"/>
        </w:rPr>
        <w:t xml:space="preserve">Qualitative Evidence of </w:t>
      </w:r>
      <w:r w:rsidR="00631B75">
        <w:rPr>
          <w:b/>
          <w:i/>
          <w:sz w:val="22"/>
          <w:szCs w:val="22"/>
        </w:rPr>
        <w:t xml:space="preserve">TC Functioning and </w:t>
      </w:r>
      <w:r>
        <w:rPr>
          <w:b/>
          <w:i/>
          <w:sz w:val="22"/>
          <w:szCs w:val="22"/>
        </w:rPr>
        <w:t>Differential Treatment Engagement</w:t>
      </w:r>
    </w:p>
    <w:p w14:paraId="20D3F3AA" w14:textId="0B4F2A4D" w:rsidR="004A7753" w:rsidRDefault="00BB028E">
      <w:pPr>
        <w:spacing w:after="160" w:line="259" w:lineRule="auto"/>
        <w:rPr>
          <w:sz w:val="22"/>
          <w:szCs w:val="22"/>
        </w:rPr>
      </w:pPr>
      <w:r>
        <w:rPr>
          <w:sz w:val="22"/>
          <w:szCs w:val="22"/>
        </w:rPr>
        <w:t xml:space="preserve">Inmate responses to the question “What do you think of the TC so far?” provide further insight into their subjective perceptions of </w:t>
      </w:r>
      <w:r w:rsidR="00631B75">
        <w:rPr>
          <w:sz w:val="22"/>
          <w:szCs w:val="22"/>
        </w:rPr>
        <w:t>the TC</w:t>
      </w:r>
      <w:r w:rsidR="00D5204D">
        <w:rPr>
          <w:sz w:val="22"/>
          <w:szCs w:val="22"/>
        </w:rPr>
        <w:t>’s program</w:t>
      </w:r>
      <w:r w:rsidR="00631B75">
        <w:rPr>
          <w:sz w:val="22"/>
          <w:szCs w:val="22"/>
        </w:rPr>
        <w:t xml:space="preserve"> fidelity and </w:t>
      </w:r>
      <w:r w:rsidR="00FC10D2">
        <w:rPr>
          <w:sz w:val="22"/>
          <w:szCs w:val="22"/>
        </w:rPr>
        <w:t>how these intersect</w:t>
      </w:r>
      <w:r w:rsidR="00D5204D">
        <w:rPr>
          <w:sz w:val="22"/>
          <w:szCs w:val="22"/>
        </w:rPr>
        <w:t xml:space="preserve"> with </w:t>
      </w:r>
      <w:r>
        <w:rPr>
          <w:sz w:val="22"/>
          <w:szCs w:val="22"/>
        </w:rPr>
        <w:t xml:space="preserve">their own </w:t>
      </w:r>
      <w:r w:rsidR="00D5204D">
        <w:rPr>
          <w:sz w:val="22"/>
          <w:szCs w:val="22"/>
        </w:rPr>
        <w:t xml:space="preserve">and other residents’ </w:t>
      </w:r>
      <w:r w:rsidR="00631B75">
        <w:rPr>
          <w:sz w:val="22"/>
          <w:szCs w:val="22"/>
        </w:rPr>
        <w:t xml:space="preserve">treatment </w:t>
      </w:r>
      <w:r>
        <w:rPr>
          <w:sz w:val="22"/>
          <w:szCs w:val="22"/>
        </w:rPr>
        <w:t>engagement. A</w:t>
      </w:r>
      <w:r w:rsidR="00631B75">
        <w:rPr>
          <w:sz w:val="22"/>
          <w:szCs w:val="22"/>
        </w:rPr>
        <w:t>lthough the laborious task of coding</w:t>
      </w:r>
      <w:r w:rsidR="0080335A">
        <w:rPr>
          <w:sz w:val="22"/>
          <w:szCs w:val="22"/>
        </w:rPr>
        <w:t xml:space="preserve"> all of</w:t>
      </w:r>
      <w:r w:rsidR="00631B75">
        <w:rPr>
          <w:sz w:val="22"/>
          <w:szCs w:val="22"/>
        </w:rPr>
        <w:t xml:space="preserve"> the qualitative data continues, a</w:t>
      </w:r>
      <w:r>
        <w:rPr>
          <w:sz w:val="22"/>
          <w:szCs w:val="22"/>
        </w:rPr>
        <w:t xml:space="preserve"> dominant theme </w:t>
      </w:r>
      <w:r w:rsidR="00631B75">
        <w:rPr>
          <w:sz w:val="22"/>
          <w:szCs w:val="22"/>
        </w:rPr>
        <w:t>that emerged from</w:t>
      </w:r>
      <w:r>
        <w:rPr>
          <w:sz w:val="22"/>
          <w:szCs w:val="22"/>
        </w:rPr>
        <w:t xml:space="preserve"> these narratives was that </w:t>
      </w:r>
      <w:r w:rsidR="00631B75">
        <w:rPr>
          <w:sz w:val="22"/>
          <w:szCs w:val="22"/>
        </w:rPr>
        <w:t>the community elements of the TC</w:t>
      </w:r>
      <w:r>
        <w:rPr>
          <w:sz w:val="22"/>
          <w:szCs w:val="22"/>
        </w:rPr>
        <w:t xml:space="preserve"> </w:t>
      </w:r>
      <w:r w:rsidR="00631B75">
        <w:rPr>
          <w:sz w:val="22"/>
          <w:szCs w:val="22"/>
        </w:rPr>
        <w:t xml:space="preserve">were not very demanding and that only those who wanted to engage with the treatment would gain from the program. </w:t>
      </w:r>
      <w:r w:rsidR="00D5204D">
        <w:rPr>
          <w:sz w:val="22"/>
          <w:szCs w:val="22"/>
        </w:rPr>
        <w:t xml:space="preserve">Consistent with the Fidelity Assessment (Appendix E), the narratives point toward a TC that helps motivated </w:t>
      </w:r>
      <w:proofErr w:type="gramStart"/>
      <w:r w:rsidR="00D5204D">
        <w:rPr>
          <w:sz w:val="22"/>
          <w:szCs w:val="22"/>
        </w:rPr>
        <w:t>residents, but</w:t>
      </w:r>
      <w:proofErr w:type="gramEnd"/>
      <w:r w:rsidR="00D5204D">
        <w:rPr>
          <w:sz w:val="22"/>
          <w:szCs w:val="22"/>
        </w:rPr>
        <w:t xml:space="preserve"> is too easy and short </w:t>
      </w:r>
      <w:r w:rsidR="00FC10D2">
        <w:rPr>
          <w:sz w:val="22"/>
          <w:szCs w:val="22"/>
        </w:rPr>
        <w:t xml:space="preserve">in duration </w:t>
      </w:r>
      <w:r w:rsidR="00D5204D">
        <w:rPr>
          <w:sz w:val="22"/>
          <w:szCs w:val="22"/>
        </w:rPr>
        <w:t xml:space="preserve">for those who are relatively disinterested from the start. </w:t>
      </w:r>
    </w:p>
    <w:p w14:paraId="5F728D5B" w14:textId="02EB9626" w:rsidR="0080335A" w:rsidRDefault="0080335A">
      <w:pPr>
        <w:spacing w:after="160" w:line="259" w:lineRule="auto"/>
        <w:rPr>
          <w:sz w:val="22"/>
          <w:szCs w:val="22"/>
        </w:rPr>
      </w:pPr>
      <w:r>
        <w:rPr>
          <w:sz w:val="22"/>
          <w:szCs w:val="22"/>
        </w:rPr>
        <w:t>T</w:t>
      </w:r>
      <w:r w:rsidR="00574455">
        <w:rPr>
          <w:sz w:val="22"/>
          <w:szCs w:val="22"/>
        </w:rPr>
        <w:t>he following quotes, each from 17</w:t>
      </w:r>
      <w:r>
        <w:rPr>
          <w:sz w:val="22"/>
          <w:szCs w:val="22"/>
        </w:rPr>
        <w:t xml:space="preserve"> different resident</w:t>
      </w:r>
      <w:r w:rsidR="00574455">
        <w:rPr>
          <w:sz w:val="22"/>
          <w:szCs w:val="22"/>
        </w:rPr>
        <w:t>s</w:t>
      </w:r>
      <w:r>
        <w:rPr>
          <w:sz w:val="22"/>
          <w:szCs w:val="22"/>
        </w:rPr>
        <w:t xml:space="preserve">, provide </w:t>
      </w:r>
      <w:r w:rsidR="00574455">
        <w:rPr>
          <w:sz w:val="22"/>
          <w:szCs w:val="22"/>
        </w:rPr>
        <w:t xml:space="preserve">some </w:t>
      </w:r>
      <w:r>
        <w:rPr>
          <w:sz w:val="22"/>
          <w:szCs w:val="22"/>
        </w:rPr>
        <w:t xml:space="preserve">context to the quantitative analysis above. The primary themes represented here are: (1) the program is not very demanding and you can </w:t>
      </w:r>
      <w:r w:rsidR="00B76A10">
        <w:rPr>
          <w:sz w:val="22"/>
          <w:szCs w:val="22"/>
        </w:rPr>
        <w:t>complete it</w:t>
      </w:r>
      <w:r>
        <w:rPr>
          <w:sz w:val="22"/>
          <w:szCs w:val="22"/>
        </w:rPr>
        <w:t xml:space="preserve"> with little trouble, (2) benefits of the program are what you make of them, </w:t>
      </w:r>
      <w:r w:rsidR="00574455">
        <w:rPr>
          <w:sz w:val="22"/>
          <w:szCs w:val="22"/>
        </w:rPr>
        <w:t xml:space="preserve">with residents </w:t>
      </w:r>
      <w:r w:rsidR="00B76A10">
        <w:rPr>
          <w:sz w:val="22"/>
          <w:szCs w:val="22"/>
        </w:rPr>
        <w:t>divided</w:t>
      </w:r>
      <w:r w:rsidR="00574455">
        <w:rPr>
          <w:sz w:val="22"/>
          <w:szCs w:val="22"/>
        </w:rPr>
        <w:t xml:space="preserve"> between those who take it seriously, those that fake it, and those that are checked out, (3) there is </w:t>
      </w:r>
      <w:r w:rsidR="00574455">
        <w:rPr>
          <w:sz w:val="22"/>
          <w:szCs w:val="22"/>
        </w:rPr>
        <w:lastRenderedPageBreak/>
        <w:t xml:space="preserve">limited structure in the treatment program, and (4) the community method is perceived as less valuable than individualized treatment, likely due to the perceived lack of structure in the TC. </w:t>
      </w:r>
    </w:p>
    <w:p w14:paraId="3DB09767" w14:textId="566B5ACA" w:rsidR="00BB028E" w:rsidRDefault="004A7753">
      <w:pPr>
        <w:spacing w:after="160" w:line="259" w:lineRule="auto"/>
        <w:rPr>
          <w:sz w:val="22"/>
          <w:szCs w:val="22"/>
        </w:rPr>
      </w:pPr>
      <w:r>
        <w:rPr>
          <w:sz w:val="22"/>
          <w:szCs w:val="22"/>
        </w:rPr>
        <w:t>“</w:t>
      </w:r>
      <w:r w:rsidRPr="004A7753">
        <w:rPr>
          <w:sz w:val="22"/>
          <w:szCs w:val="22"/>
        </w:rPr>
        <w:t xml:space="preserve">For the first two and a half months, I stayed in my cell and went to yard </w:t>
      </w:r>
      <w:proofErr w:type="spellStart"/>
      <w:r w:rsidRPr="004A7753">
        <w:rPr>
          <w:sz w:val="22"/>
          <w:szCs w:val="22"/>
        </w:rPr>
        <w:t>everyday</w:t>
      </w:r>
      <w:proofErr w:type="spellEnd"/>
      <w:r w:rsidRPr="004A7753">
        <w:rPr>
          <w:sz w:val="22"/>
          <w:szCs w:val="22"/>
        </w:rPr>
        <w:t xml:space="preserve"> and did not participate at all, and they just caught on a couple of days ago. And I still phased up every time.</w:t>
      </w:r>
      <w:r>
        <w:rPr>
          <w:sz w:val="22"/>
          <w:szCs w:val="22"/>
        </w:rPr>
        <w:t>”</w:t>
      </w:r>
    </w:p>
    <w:p w14:paraId="011B5BAE" w14:textId="49709333" w:rsidR="004A7753" w:rsidRDefault="004A7753" w:rsidP="004A7753">
      <w:pPr>
        <w:spacing w:after="160" w:line="259" w:lineRule="auto"/>
        <w:rPr>
          <w:sz w:val="22"/>
          <w:szCs w:val="22"/>
        </w:rPr>
      </w:pPr>
      <w:r>
        <w:rPr>
          <w:sz w:val="22"/>
          <w:szCs w:val="22"/>
        </w:rPr>
        <w:t>“</w:t>
      </w:r>
      <w:r w:rsidRPr="004A7753">
        <w:rPr>
          <w:sz w:val="22"/>
          <w:szCs w:val="22"/>
        </w:rPr>
        <w:t>I think it could be helpful depending on how interested in recovery you are.</w:t>
      </w:r>
      <w:r>
        <w:rPr>
          <w:sz w:val="22"/>
          <w:szCs w:val="22"/>
        </w:rPr>
        <w:t>”</w:t>
      </w:r>
    </w:p>
    <w:p w14:paraId="7ECBD601" w14:textId="09D52366" w:rsidR="004A7753" w:rsidRPr="004A7753" w:rsidRDefault="004A7753" w:rsidP="004A7753">
      <w:pPr>
        <w:spacing w:after="160" w:line="259" w:lineRule="auto"/>
        <w:rPr>
          <w:sz w:val="22"/>
          <w:szCs w:val="22"/>
        </w:rPr>
      </w:pPr>
      <w:r>
        <w:rPr>
          <w:sz w:val="22"/>
          <w:szCs w:val="22"/>
        </w:rPr>
        <w:t>“</w:t>
      </w:r>
      <w:r w:rsidRPr="004A7753">
        <w:rPr>
          <w:sz w:val="22"/>
          <w:szCs w:val="22"/>
        </w:rPr>
        <w:t xml:space="preserve">It's </w:t>
      </w:r>
      <w:proofErr w:type="spellStart"/>
      <w:r w:rsidRPr="004A7753">
        <w:rPr>
          <w:sz w:val="22"/>
          <w:szCs w:val="22"/>
        </w:rPr>
        <w:t>kinda</w:t>
      </w:r>
      <w:proofErr w:type="spellEnd"/>
      <w:r w:rsidRPr="004A7753">
        <w:rPr>
          <w:sz w:val="22"/>
          <w:szCs w:val="22"/>
        </w:rPr>
        <w:t xml:space="preserve"> what you want to make of it really. It could be more difficult but at the same time it could be just the way it </w:t>
      </w:r>
      <w:proofErr w:type="gramStart"/>
      <w:r w:rsidRPr="004A7753">
        <w:rPr>
          <w:sz w:val="22"/>
          <w:szCs w:val="22"/>
        </w:rPr>
        <w:t>is</w:t>
      </w:r>
      <w:proofErr w:type="gramEnd"/>
      <w:r w:rsidRPr="004A7753">
        <w:rPr>
          <w:sz w:val="22"/>
          <w:szCs w:val="22"/>
        </w:rPr>
        <w:t xml:space="preserve"> and you can get stuff out of it if you want to.</w:t>
      </w:r>
      <w:r>
        <w:rPr>
          <w:sz w:val="22"/>
          <w:szCs w:val="22"/>
        </w:rPr>
        <w:t>”</w:t>
      </w:r>
    </w:p>
    <w:p w14:paraId="6F86D437" w14:textId="020A63B3" w:rsidR="004A7753" w:rsidRDefault="00631B75">
      <w:pPr>
        <w:spacing w:after="160" w:line="259" w:lineRule="auto"/>
        <w:rPr>
          <w:sz w:val="22"/>
          <w:szCs w:val="22"/>
        </w:rPr>
      </w:pPr>
      <w:r>
        <w:rPr>
          <w:sz w:val="22"/>
          <w:szCs w:val="22"/>
        </w:rPr>
        <w:t>“</w:t>
      </w:r>
      <w:r w:rsidRPr="00631B75">
        <w:rPr>
          <w:sz w:val="22"/>
          <w:szCs w:val="22"/>
        </w:rPr>
        <w:t>If you slide under the radar and don't act stupid, you can get through. This is good for me because I know enough about recovery, I just don't apply it to my own life. There is some knowledge here, I think, some basic knowledge, but I haven't really learned anything.</w:t>
      </w:r>
      <w:r>
        <w:rPr>
          <w:sz w:val="22"/>
          <w:szCs w:val="22"/>
        </w:rPr>
        <w:t>”</w:t>
      </w:r>
    </w:p>
    <w:p w14:paraId="78934BCF" w14:textId="6A4F1173" w:rsidR="00631B75" w:rsidRPr="00631B75" w:rsidRDefault="00631B75" w:rsidP="00631B75">
      <w:pPr>
        <w:spacing w:after="160" w:line="259" w:lineRule="auto"/>
        <w:rPr>
          <w:sz w:val="22"/>
          <w:szCs w:val="22"/>
        </w:rPr>
      </w:pPr>
      <w:r>
        <w:rPr>
          <w:sz w:val="22"/>
          <w:szCs w:val="22"/>
        </w:rPr>
        <w:t>“</w:t>
      </w:r>
      <w:r w:rsidRPr="00631B75">
        <w:rPr>
          <w:sz w:val="22"/>
          <w:szCs w:val="22"/>
        </w:rPr>
        <w:t>Overall, it's a good program if you actually want to learn something, you're definitely able to.</w:t>
      </w:r>
      <w:r>
        <w:rPr>
          <w:sz w:val="22"/>
          <w:szCs w:val="22"/>
        </w:rPr>
        <w:t>”</w:t>
      </w:r>
    </w:p>
    <w:p w14:paraId="7064DEAA" w14:textId="77777777" w:rsidR="00631B75" w:rsidRDefault="00631B75" w:rsidP="00631B75">
      <w:pPr>
        <w:spacing w:after="160" w:line="259" w:lineRule="auto"/>
        <w:rPr>
          <w:sz w:val="22"/>
          <w:szCs w:val="22"/>
        </w:rPr>
      </w:pPr>
      <w:r>
        <w:rPr>
          <w:sz w:val="22"/>
          <w:szCs w:val="22"/>
        </w:rPr>
        <w:t>“</w:t>
      </w:r>
      <w:r w:rsidRPr="00631B75">
        <w:rPr>
          <w:sz w:val="22"/>
          <w:szCs w:val="22"/>
        </w:rPr>
        <w:t>I think it's a good idea for people who really want to change because it'll give them structure in how to get it done and how to change</w:t>
      </w:r>
      <w:r>
        <w:rPr>
          <w:sz w:val="22"/>
          <w:szCs w:val="22"/>
        </w:rPr>
        <w:t>…</w:t>
      </w:r>
      <w:r w:rsidRPr="00631B75">
        <w:rPr>
          <w:sz w:val="22"/>
          <w:szCs w:val="22"/>
        </w:rPr>
        <w:t>It only works if you want it, they can't force it on someone.</w:t>
      </w:r>
      <w:r>
        <w:rPr>
          <w:sz w:val="22"/>
          <w:szCs w:val="22"/>
        </w:rPr>
        <w:t>”</w:t>
      </w:r>
    </w:p>
    <w:p w14:paraId="778E827E" w14:textId="34B23261" w:rsidR="00631B75" w:rsidRPr="00631B75" w:rsidRDefault="00631B75" w:rsidP="00631B75">
      <w:pPr>
        <w:spacing w:after="160" w:line="259" w:lineRule="auto"/>
        <w:rPr>
          <w:sz w:val="22"/>
          <w:szCs w:val="22"/>
        </w:rPr>
      </w:pPr>
      <w:r>
        <w:rPr>
          <w:sz w:val="22"/>
          <w:szCs w:val="22"/>
        </w:rPr>
        <w:t>“</w:t>
      </w:r>
      <w:r w:rsidRPr="00631B75">
        <w:rPr>
          <w:sz w:val="22"/>
          <w:szCs w:val="22"/>
        </w:rPr>
        <w:t>It's not as structured as the ones I've been through before. In other TCs it was all day every day. This one, it's just shift hours programming when the counselors are here. It's a lot of laid-back, just inmates doing their own thing.</w:t>
      </w:r>
      <w:r>
        <w:rPr>
          <w:sz w:val="22"/>
          <w:szCs w:val="22"/>
        </w:rPr>
        <w:t>”</w:t>
      </w:r>
    </w:p>
    <w:p w14:paraId="19A6D199" w14:textId="35298696" w:rsidR="00631B75" w:rsidRDefault="00631B75">
      <w:pPr>
        <w:spacing w:after="160" w:line="259" w:lineRule="auto"/>
        <w:rPr>
          <w:sz w:val="22"/>
          <w:szCs w:val="22"/>
        </w:rPr>
      </w:pPr>
      <w:r>
        <w:rPr>
          <w:sz w:val="22"/>
          <w:szCs w:val="22"/>
        </w:rPr>
        <w:t>“</w:t>
      </w:r>
      <w:r w:rsidRPr="00631B75">
        <w:rPr>
          <w:sz w:val="22"/>
          <w:szCs w:val="22"/>
        </w:rPr>
        <w:t>I think it's a good concept. Too many people treat it like a joke so it's starting to turn into a joke. I tried to take it seriously when I first started. I thought it was going to be strict when I first started, but it's not so I was a little disappointed.</w:t>
      </w:r>
      <w:r>
        <w:rPr>
          <w:sz w:val="22"/>
          <w:szCs w:val="22"/>
        </w:rPr>
        <w:t>”</w:t>
      </w:r>
    </w:p>
    <w:p w14:paraId="151CFAD7" w14:textId="1E4BD873" w:rsidR="00631B75" w:rsidRDefault="0080335A">
      <w:pPr>
        <w:spacing w:after="160" w:line="259" w:lineRule="auto"/>
        <w:rPr>
          <w:sz w:val="22"/>
          <w:szCs w:val="22"/>
        </w:rPr>
      </w:pPr>
      <w:r>
        <w:rPr>
          <w:sz w:val="22"/>
          <w:szCs w:val="22"/>
        </w:rPr>
        <w:t>“</w:t>
      </w:r>
      <w:r w:rsidRPr="0080335A">
        <w:rPr>
          <w:sz w:val="22"/>
          <w:szCs w:val="22"/>
        </w:rPr>
        <w:t>I think that there's a lot of people that do not take it seriously and there are people like myself that do try to get any and anything out of it. The counselors do try to inform you with as much as possible. In my opinion, there's still room for improvement but you take what you put into the program itself.</w:t>
      </w:r>
      <w:r>
        <w:rPr>
          <w:sz w:val="22"/>
          <w:szCs w:val="22"/>
        </w:rPr>
        <w:t>”</w:t>
      </w:r>
    </w:p>
    <w:p w14:paraId="3D205295" w14:textId="228BA2E9" w:rsidR="0080335A" w:rsidRDefault="0080335A">
      <w:pPr>
        <w:spacing w:after="160" w:line="259" w:lineRule="auto"/>
        <w:rPr>
          <w:sz w:val="22"/>
          <w:szCs w:val="22"/>
        </w:rPr>
      </w:pPr>
      <w:r>
        <w:rPr>
          <w:sz w:val="22"/>
          <w:szCs w:val="22"/>
        </w:rPr>
        <w:t>“</w:t>
      </w:r>
      <w:r w:rsidRPr="0080335A">
        <w:rPr>
          <w:sz w:val="22"/>
          <w:szCs w:val="22"/>
        </w:rPr>
        <w:t>I'm coming to realize that any program you take, that's given to you, you really have to do it on your own. You have to grasp it on your own. You have to want it. It's not something that anyone can give to you. You have to do it on your own and you have to want it.</w:t>
      </w:r>
      <w:r>
        <w:rPr>
          <w:sz w:val="22"/>
          <w:szCs w:val="22"/>
        </w:rPr>
        <w:t>”</w:t>
      </w:r>
    </w:p>
    <w:p w14:paraId="3A7CBF4E" w14:textId="520698C8" w:rsidR="0080335A" w:rsidRPr="0080335A" w:rsidRDefault="0080335A" w:rsidP="0080335A">
      <w:pPr>
        <w:spacing w:after="160" w:line="259" w:lineRule="auto"/>
        <w:rPr>
          <w:sz w:val="22"/>
          <w:szCs w:val="22"/>
        </w:rPr>
      </w:pPr>
      <w:r>
        <w:rPr>
          <w:sz w:val="22"/>
          <w:szCs w:val="22"/>
        </w:rPr>
        <w:t>“</w:t>
      </w:r>
      <w:r w:rsidRPr="0080335A">
        <w:rPr>
          <w:sz w:val="22"/>
          <w:szCs w:val="22"/>
        </w:rPr>
        <w:t>I'm a little frustrated, I don't think prison is the best place for recovery, there are a lot of kids in here that want to cut people down and laugh at people. For the ones that are serious I think it just hurts.</w:t>
      </w:r>
      <w:r>
        <w:rPr>
          <w:sz w:val="22"/>
          <w:szCs w:val="22"/>
        </w:rPr>
        <w:t>”</w:t>
      </w:r>
      <w:r w:rsidRPr="0080335A">
        <w:rPr>
          <w:sz w:val="22"/>
          <w:szCs w:val="22"/>
        </w:rPr>
        <w:t xml:space="preserve"> </w:t>
      </w:r>
    </w:p>
    <w:p w14:paraId="61F58B00" w14:textId="62D3CB67" w:rsidR="0080335A" w:rsidRDefault="0080335A">
      <w:pPr>
        <w:spacing w:after="160" w:line="259" w:lineRule="auto"/>
        <w:rPr>
          <w:sz w:val="22"/>
          <w:szCs w:val="22"/>
        </w:rPr>
      </w:pPr>
      <w:r>
        <w:rPr>
          <w:sz w:val="22"/>
          <w:szCs w:val="22"/>
        </w:rPr>
        <w:t>“</w:t>
      </w:r>
      <w:r w:rsidRPr="0080335A">
        <w:rPr>
          <w:sz w:val="22"/>
          <w:szCs w:val="22"/>
        </w:rPr>
        <w:t xml:space="preserve">It's a requirement to be here. A one on one situation would be better than the class format it is now. It's pretty much a lot of </w:t>
      </w:r>
      <w:proofErr w:type="spellStart"/>
      <w:r w:rsidRPr="0080335A">
        <w:rPr>
          <w:sz w:val="22"/>
          <w:szCs w:val="22"/>
        </w:rPr>
        <w:t>sittin</w:t>
      </w:r>
      <w:proofErr w:type="spellEnd"/>
      <w:r w:rsidRPr="0080335A">
        <w:rPr>
          <w:sz w:val="22"/>
          <w:szCs w:val="22"/>
        </w:rPr>
        <w:t xml:space="preserve"> around, don't get a lot of </w:t>
      </w:r>
      <w:proofErr w:type="spellStart"/>
      <w:r w:rsidRPr="0080335A">
        <w:rPr>
          <w:sz w:val="22"/>
          <w:szCs w:val="22"/>
        </w:rPr>
        <w:t>self help</w:t>
      </w:r>
      <w:proofErr w:type="spellEnd"/>
      <w:r w:rsidRPr="0080335A">
        <w:rPr>
          <w:sz w:val="22"/>
          <w:szCs w:val="22"/>
        </w:rPr>
        <w:t xml:space="preserve"> about it.</w:t>
      </w:r>
      <w:r>
        <w:rPr>
          <w:sz w:val="22"/>
          <w:szCs w:val="22"/>
        </w:rPr>
        <w:t>”</w:t>
      </w:r>
    </w:p>
    <w:p w14:paraId="0EF603AD" w14:textId="39E68FC0" w:rsidR="0080335A" w:rsidRPr="0080335A" w:rsidRDefault="0080335A" w:rsidP="0080335A">
      <w:pPr>
        <w:spacing w:after="160" w:line="259" w:lineRule="auto"/>
        <w:rPr>
          <w:sz w:val="22"/>
          <w:szCs w:val="22"/>
        </w:rPr>
      </w:pPr>
      <w:r>
        <w:rPr>
          <w:sz w:val="22"/>
          <w:szCs w:val="22"/>
        </w:rPr>
        <w:t>“</w:t>
      </w:r>
      <w:r w:rsidRPr="0080335A">
        <w:rPr>
          <w:sz w:val="22"/>
          <w:szCs w:val="22"/>
        </w:rPr>
        <w:t>Sure, some guys are serious about the program and some guys aren't serious on the program, so I started focusing more on my program and what I can actually get out of it. Helping me remember stuff that I already knew from other programs and it is bringing it back to memory.</w:t>
      </w:r>
      <w:r>
        <w:rPr>
          <w:sz w:val="22"/>
          <w:szCs w:val="22"/>
        </w:rPr>
        <w:t>”</w:t>
      </w:r>
      <w:r w:rsidRPr="0080335A">
        <w:rPr>
          <w:sz w:val="22"/>
          <w:szCs w:val="22"/>
        </w:rPr>
        <w:t xml:space="preserve"> </w:t>
      </w:r>
    </w:p>
    <w:p w14:paraId="722F0987" w14:textId="7C873A25" w:rsidR="0080335A" w:rsidRDefault="0080335A">
      <w:pPr>
        <w:spacing w:after="160" w:line="259" w:lineRule="auto"/>
        <w:rPr>
          <w:sz w:val="22"/>
          <w:szCs w:val="22"/>
        </w:rPr>
      </w:pPr>
      <w:r>
        <w:rPr>
          <w:sz w:val="22"/>
          <w:szCs w:val="22"/>
        </w:rPr>
        <w:t>“</w:t>
      </w:r>
      <w:r w:rsidRPr="0080335A">
        <w:rPr>
          <w:sz w:val="22"/>
          <w:szCs w:val="22"/>
        </w:rPr>
        <w:t>In the beginning I was frustrated that I was placed in the TC. But after a few weeks, I noticed that there were a lot of guys in here for the same reasons as myself. After seeing some other people open up, it helped me open up and get talking.</w:t>
      </w:r>
      <w:r>
        <w:rPr>
          <w:sz w:val="22"/>
          <w:szCs w:val="22"/>
        </w:rPr>
        <w:t>”</w:t>
      </w:r>
    </w:p>
    <w:p w14:paraId="737ED28A" w14:textId="5613DE57" w:rsidR="0080335A" w:rsidRPr="0080335A" w:rsidRDefault="0080335A" w:rsidP="0080335A">
      <w:pPr>
        <w:spacing w:after="160" w:line="259" w:lineRule="auto"/>
        <w:rPr>
          <w:sz w:val="22"/>
          <w:szCs w:val="22"/>
        </w:rPr>
      </w:pPr>
      <w:r>
        <w:rPr>
          <w:sz w:val="22"/>
          <w:szCs w:val="22"/>
        </w:rPr>
        <w:t>“</w:t>
      </w:r>
      <w:r w:rsidRPr="0080335A">
        <w:rPr>
          <w:sz w:val="22"/>
          <w:szCs w:val="22"/>
        </w:rPr>
        <w:t>When you're on the street and you came from like detox where people really want to get help because their life depends on it. But when you come into these jail programs, some people are doing it for worse reasons like to brown nose the counselor. I'm disappointed. But they say fake it till you make it.</w:t>
      </w:r>
      <w:r>
        <w:rPr>
          <w:sz w:val="22"/>
          <w:szCs w:val="22"/>
        </w:rPr>
        <w:t>”</w:t>
      </w:r>
      <w:r w:rsidRPr="0080335A">
        <w:rPr>
          <w:sz w:val="22"/>
          <w:szCs w:val="22"/>
        </w:rPr>
        <w:t xml:space="preserve"> </w:t>
      </w:r>
    </w:p>
    <w:p w14:paraId="385D44D6" w14:textId="4C86817D" w:rsidR="00574455" w:rsidRPr="00574455" w:rsidRDefault="00574455" w:rsidP="00574455">
      <w:pPr>
        <w:spacing w:after="160" w:line="259" w:lineRule="auto"/>
        <w:rPr>
          <w:sz w:val="22"/>
          <w:szCs w:val="22"/>
        </w:rPr>
      </w:pPr>
      <w:r>
        <w:rPr>
          <w:sz w:val="22"/>
          <w:szCs w:val="22"/>
        </w:rPr>
        <w:lastRenderedPageBreak/>
        <w:t>“</w:t>
      </w:r>
      <w:r w:rsidRPr="00574455">
        <w:rPr>
          <w:sz w:val="22"/>
          <w:szCs w:val="22"/>
        </w:rPr>
        <w:t>Completely unorganized. There's not enough individualized counseling. Everybody's needs are different. I don't think they have a person that properly assesses people's needs.</w:t>
      </w:r>
      <w:r>
        <w:rPr>
          <w:sz w:val="22"/>
          <w:szCs w:val="22"/>
        </w:rPr>
        <w:t>”</w:t>
      </w:r>
    </w:p>
    <w:p w14:paraId="23BF0DBD" w14:textId="128B90D8" w:rsidR="0080335A" w:rsidRPr="00574455" w:rsidRDefault="00574455">
      <w:pPr>
        <w:spacing w:after="160" w:line="259" w:lineRule="auto"/>
        <w:rPr>
          <w:sz w:val="22"/>
          <w:szCs w:val="22"/>
        </w:rPr>
      </w:pPr>
      <w:r>
        <w:rPr>
          <w:sz w:val="22"/>
          <w:szCs w:val="22"/>
        </w:rPr>
        <w:t>“</w:t>
      </w:r>
      <w:r w:rsidRPr="00574455">
        <w:rPr>
          <w:sz w:val="22"/>
          <w:szCs w:val="22"/>
        </w:rPr>
        <w:t>It's not what I expected. Lack of structure, from the inmates and from staff. Not enough pressure for us to use the TC concept as a whole</w:t>
      </w:r>
      <w:r>
        <w:rPr>
          <w:sz w:val="22"/>
          <w:szCs w:val="22"/>
        </w:rPr>
        <w:t>.”</w:t>
      </w:r>
    </w:p>
    <w:p w14:paraId="75D7617C" w14:textId="77777777" w:rsidR="00E61F1C" w:rsidRPr="00EF469A" w:rsidRDefault="00FF7D63">
      <w:pPr>
        <w:spacing w:after="160" w:line="259" w:lineRule="auto"/>
        <w:rPr>
          <w:b/>
          <w:i/>
          <w:sz w:val="22"/>
          <w:szCs w:val="22"/>
        </w:rPr>
      </w:pPr>
      <w:r w:rsidRPr="00EF469A">
        <w:rPr>
          <w:b/>
          <w:i/>
          <w:sz w:val="22"/>
          <w:szCs w:val="22"/>
        </w:rPr>
        <w:t xml:space="preserve">Characteristics of Community Role Models </w:t>
      </w:r>
    </w:p>
    <w:p w14:paraId="62C3C56F" w14:textId="77777777" w:rsidR="00E61F1C" w:rsidRPr="00EF469A" w:rsidRDefault="00FF7D63">
      <w:pPr>
        <w:spacing w:after="160" w:line="259" w:lineRule="auto"/>
        <w:rPr>
          <w:b/>
          <w:sz w:val="22"/>
          <w:szCs w:val="22"/>
        </w:rPr>
      </w:pPr>
      <w:r w:rsidRPr="00EF469A">
        <w:rPr>
          <w:sz w:val="22"/>
          <w:szCs w:val="22"/>
        </w:rPr>
        <w:t xml:space="preserve">Table 6 shows descriptive statistics for the role model nominations received by TC residents, by wave. On average, TC residents received approximately one role model nomination per wave. However, the distribution of the nominations received by individual residents was highly skewed, so that the overwhelming majority of nominations went to a relatively few </w:t>
      </w:r>
      <w:proofErr w:type="gramStart"/>
      <w:r w:rsidRPr="00EF469A">
        <w:rPr>
          <w:sz w:val="22"/>
          <w:szCs w:val="22"/>
        </w:rPr>
        <w:t>number</w:t>
      </w:r>
      <w:proofErr w:type="gramEnd"/>
      <w:r w:rsidRPr="00EF469A">
        <w:rPr>
          <w:sz w:val="22"/>
          <w:szCs w:val="22"/>
        </w:rPr>
        <w:t xml:space="preserve"> of unit inmates. On average, only one-third (approximately 20 inmates per wave) received any role model nominations, and less than five inmates per wave received more than 10 nominations. In other words, </w:t>
      </w:r>
      <w:r w:rsidRPr="00EF469A">
        <w:rPr>
          <w:b/>
          <w:sz w:val="22"/>
          <w:szCs w:val="22"/>
        </w:rPr>
        <w:t>there was strong consistency in residents’ perceptions of unit role models at each wave, with only a small fraction (&lt;5 residents) of the unit strongly identified as community role models per wave.</w:t>
      </w:r>
    </w:p>
    <w:p w14:paraId="103E41BC" w14:textId="77777777" w:rsidR="004C4A3E" w:rsidRDefault="004C4A3E" w:rsidP="004C4A3E">
      <w:pPr>
        <w:pBdr>
          <w:top w:val="nil"/>
          <w:left w:val="nil"/>
          <w:bottom w:val="nil"/>
          <w:right w:val="nil"/>
          <w:between w:val="nil"/>
        </w:pBdr>
        <w:rPr>
          <w:color w:val="000000"/>
          <w:sz w:val="22"/>
          <w:szCs w:val="22"/>
        </w:rPr>
      </w:pPr>
      <w:r w:rsidRPr="00EF469A">
        <w:rPr>
          <w:color w:val="000000"/>
          <w:sz w:val="22"/>
          <w:szCs w:val="22"/>
        </w:rPr>
        <w:t xml:space="preserve">To understand the characteristics associated with being a community role model, we estimated a series of multivariate regression analyses using three definitions of “role model”.  First, “role model” is defined as a binary variable where ‘1’ identifies TC residents who receive at least one nomination throughout their treatment period (63.2%). Second, “role model” is defined as a binary variable where ‘1’ identifies TC residents who receive 10 or more nominations throughout their treatment period (10.2%). We estimate the likelihood for these two definitions using logistic regression models. Finally, we define “role model” using the total nomination counts that TC residents received throughout treatment. As nomination counts are a discrete variable with a highly skewed distribution (i.e., the majority of residents did not receive any nominations), we analyzed this outcome using a negative binomial regression. For all analyses, the sample consists of 177 inmates with valid survey responses.  </w:t>
      </w:r>
    </w:p>
    <w:p w14:paraId="26F90BC1" w14:textId="77777777" w:rsidR="00AE6CB5" w:rsidRPr="00EF469A" w:rsidRDefault="00AE6CB5" w:rsidP="004C4A3E">
      <w:pPr>
        <w:pBdr>
          <w:top w:val="nil"/>
          <w:left w:val="nil"/>
          <w:bottom w:val="nil"/>
          <w:right w:val="nil"/>
          <w:between w:val="nil"/>
        </w:pBdr>
        <w:rPr>
          <w:color w:val="000000"/>
          <w:sz w:val="22"/>
          <w:szCs w:val="22"/>
        </w:rPr>
      </w:pPr>
    </w:p>
    <w:p w14:paraId="0B7A290A" w14:textId="77777777" w:rsidR="00E61F1C" w:rsidRPr="00EF469A" w:rsidRDefault="00FF7D63">
      <w:pPr>
        <w:spacing w:after="160" w:line="259" w:lineRule="auto"/>
        <w:rPr>
          <w:b/>
          <w:sz w:val="22"/>
          <w:szCs w:val="22"/>
        </w:rPr>
      </w:pPr>
      <w:r w:rsidRPr="00EF469A">
        <w:rPr>
          <w:b/>
          <w:sz w:val="22"/>
          <w:szCs w:val="22"/>
        </w:rPr>
        <w:t>Table 6. Description of role model nominations over waves</w:t>
      </w:r>
    </w:p>
    <w:tbl>
      <w:tblPr>
        <w:tblStyle w:val="a3"/>
        <w:tblW w:w="5760" w:type="dxa"/>
        <w:tblLayout w:type="fixed"/>
        <w:tblLook w:val="0400" w:firstRow="0" w:lastRow="0" w:firstColumn="0" w:lastColumn="0" w:noHBand="0" w:noVBand="1"/>
      </w:tblPr>
      <w:tblGrid>
        <w:gridCol w:w="1170"/>
        <w:gridCol w:w="2250"/>
        <w:gridCol w:w="2340"/>
      </w:tblGrid>
      <w:tr w:rsidR="00E61F1C" w:rsidRPr="00EF469A" w14:paraId="663DE940" w14:textId="77777777">
        <w:trPr>
          <w:trHeight w:val="380"/>
        </w:trPr>
        <w:tc>
          <w:tcPr>
            <w:tcW w:w="1170" w:type="dxa"/>
            <w:tcBorders>
              <w:top w:val="nil"/>
              <w:left w:val="nil"/>
              <w:bottom w:val="single" w:sz="4" w:space="0" w:color="000000"/>
              <w:right w:val="nil"/>
            </w:tcBorders>
            <w:shd w:val="clear" w:color="auto" w:fill="FFFFFF"/>
            <w:vAlign w:val="center"/>
          </w:tcPr>
          <w:p w14:paraId="688525D1" w14:textId="61FB8A4D" w:rsidR="00E61F1C" w:rsidRPr="00EF469A" w:rsidRDefault="00FF7D63">
            <w:pPr>
              <w:jc w:val="center"/>
              <w:rPr>
                <w:color w:val="000000"/>
                <w:sz w:val="22"/>
                <w:szCs w:val="22"/>
              </w:rPr>
            </w:pPr>
            <w:r w:rsidRPr="00EF469A">
              <w:rPr>
                <w:color w:val="000000"/>
                <w:sz w:val="22"/>
                <w:szCs w:val="22"/>
              </w:rPr>
              <w:t>Wave</w:t>
            </w:r>
          </w:p>
        </w:tc>
        <w:tc>
          <w:tcPr>
            <w:tcW w:w="2250" w:type="dxa"/>
            <w:tcBorders>
              <w:top w:val="nil"/>
              <w:left w:val="nil"/>
              <w:bottom w:val="single" w:sz="4" w:space="0" w:color="000000"/>
              <w:right w:val="nil"/>
            </w:tcBorders>
            <w:shd w:val="clear" w:color="auto" w:fill="FFFFFF"/>
            <w:vAlign w:val="center"/>
          </w:tcPr>
          <w:p w14:paraId="5708C42D" w14:textId="77777777" w:rsidR="00E61F1C" w:rsidRPr="00EF469A" w:rsidRDefault="00FF7D63">
            <w:pPr>
              <w:jc w:val="center"/>
              <w:rPr>
                <w:color w:val="000000"/>
                <w:sz w:val="22"/>
                <w:szCs w:val="22"/>
              </w:rPr>
            </w:pPr>
            <w:r w:rsidRPr="00EF469A">
              <w:rPr>
                <w:color w:val="000000"/>
                <w:sz w:val="22"/>
                <w:szCs w:val="22"/>
              </w:rPr>
              <w:t>Mean (Std Dev) of Received Role Model Nominations</w:t>
            </w:r>
          </w:p>
        </w:tc>
        <w:tc>
          <w:tcPr>
            <w:tcW w:w="2340" w:type="dxa"/>
            <w:tcBorders>
              <w:top w:val="nil"/>
              <w:left w:val="nil"/>
              <w:bottom w:val="single" w:sz="4" w:space="0" w:color="000000"/>
              <w:right w:val="nil"/>
            </w:tcBorders>
            <w:shd w:val="clear" w:color="auto" w:fill="FFFFFF"/>
            <w:vAlign w:val="center"/>
          </w:tcPr>
          <w:p w14:paraId="065AD8DA" w14:textId="77777777" w:rsidR="00E61F1C" w:rsidRPr="00EF469A" w:rsidRDefault="00FF7D63">
            <w:pPr>
              <w:jc w:val="center"/>
              <w:rPr>
                <w:color w:val="000000"/>
                <w:sz w:val="22"/>
                <w:szCs w:val="22"/>
              </w:rPr>
            </w:pPr>
            <w:r w:rsidRPr="00EF469A">
              <w:rPr>
                <w:color w:val="000000"/>
                <w:sz w:val="22"/>
                <w:szCs w:val="22"/>
              </w:rPr>
              <w:t>Proportion of Residents with at least one Role Model Nomination</w:t>
            </w:r>
          </w:p>
        </w:tc>
      </w:tr>
      <w:tr w:rsidR="00E61F1C" w:rsidRPr="00EF469A" w14:paraId="31834881" w14:textId="77777777">
        <w:trPr>
          <w:trHeight w:val="300"/>
        </w:trPr>
        <w:tc>
          <w:tcPr>
            <w:tcW w:w="1170" w:type="dxa"/>
            <w:tcBorders>
              <w:top w:val="nil"/>
              <w:left w:val="nil"/>
              <w:bottom w:val="nil"/>
              <w:right w:val="nil"/>
            </w:tcBorders>
            <w:shd w:val="clear" w:color="auto" w:fill="FFFFFF"/>
            <w:vAlign w:val="bottom"/>
          </w:tcPr>
          <w:p w14:paraId="702A3615" w14:textId="77777777" w:rsidR="00E61F1C" w:rsidRPr="00EF469A" w:rsidRDefault="00FF7D63">
            <w:pPr>
              <w:jc w:val="center"/>
              <w:rPr>
                <w:color w:val="000000"/>
                <w:sz w:val="22"/>
                <w:szCs w:val="22"/>
              </w:rPr>
            </w:pPr>
            <w:r w:rsidRPr="00EF469A">
              <w:rPr>
                <w:color w:val="000000"/>
                <w:sz w:val="22"/>
                <w:szCs w:val="22"/>
              </w:rPr>
              <w:t>1</w:t>
            </w:r>
          </w:p>
        </w:tc>
        <w:tc>
          <w:tcPr>
            <w:tcW w:w="2250" w:type="dxa"/>
            <w:tcBorders>
              <w:top w:val="nil"/>
              <w:left w:val="nil"/>
              <w:bottom w:val="nil"/>
              <w:right w:val="nil"/>
            </w:tcBorders>
            <w:shd w:val="clear" w:color="auto" w:fill="FFFFFF"/>
            <w:vAlign w:val="bottom"/>
          </w:tcPr>
          <w:p w14:paraId="1E69AACF" w14:textId="77777777" w:rsidR="00E61F1C" w:rsidRPr="00EF469A" w:rsidRDefault="00FF7D63">
            <w:pPr>
              <w:jc w:val="center"/>
              <w:rPr>
                <w:color w:val="000000"/>
                <w:sz w:val="22"/>
                <w:szCs w:val="22"/>
              </w:rPr>
            </w:pPr>
            <w:r w:rsidRPr="00EF469A">
              <w:rPr>
                <w:color w:val="000000"/>
                <w:sz w:val="22"/>
                <w:szCs w:val="22"/>
              </w:rPr>
              <w:t>.92 (2.84)</w:t>
            </w:r>
          </w:p>
        </w:tc>
        <w:tc>
          <w:tcPr>
            <w:tcW w:w="2340" w:type="dxa"/>
            <w:tcBorders>
              <w:top w:val="nil"/>
              <w:left w:val="nil"/>
              <w:bottom w:val="nil"/>
              <w:right w:val="nil"/>
            </w:tcBorders>
            <w:shd w:val="clear" w:color="auto" w:fill="FFFFFF"/>
            <w:vAlign w:val="bottom"/>
          </w:tcPr>
          <w:p w14:paraId="56CA7F52" w14:textId="77777777" w:rsidR="00E61F1C" w:rsidRPr="00EF469A" w:rsidRDefault="00FF7D63">
            <w:pPr>
              <w:jc w:val="center"/>
              <w:rPr>
                <w:color w:val="000000"/>
                <w:sz w:val="22"/>
                <w:szCs w:val="22"/>
              </w:rPr>
            </w:pPr>
            <w:r w:rsidRPr="00EF469A">
              <w:rPr>
                <w:color w:val="000000"/>
                <w:sz w:val="22"/>
                <w:szCs w:val="22"/>
              </w:rPr>
              <w:t>29%</w:t>
            </w:r>
          </w:p>
        </w:tc>
      </w:tr>
      <w:tr w:rsidR="00E61F1C" w:rsidRPr="00EF469A" w14:paraId="4040C75D" w14:textId="77777777">
        <w:trPr>
          <w:trHeight w:val="300"/>
        </w:trPr>
        <w:tc>
          <w:tcPr>
            <w:tcW w:w="1170" w:type="dxa"/>
            <w:tcBorders>
              <w:top w:val="nil"/>
              <w:left w:val="nil"/>
              <w:bottom w:val="nil"/>
              <w:right w:val="nil"/>
            </w:tcBorders>
            <w:shd w:val="clear" w:color="auto" w:fill="FFFFFF"/>
            <w:vAlign w:val="bottom"/>
          </w:tcPr>
          <w:p w14:paraId="14813CEE" w14:textId="77777777" w:rsidR="00E61F1C" w:rsidRPr="00EF469A" w:rsidRDefault="00FF7D63">
            <w:pPr>
              <w:jc w:val="center"/>
              <w:rPr>
                <w:color w:val="000000"/>
                <w:sz w:val="22"/>
                <w:szCs w:val="22"/>
              </w:rPr>
            </w:pPr>
            <w:r w:rsidRPr="00EF469A">
              <w:rPr>
                <w:color w:val="000000"/>
                <w:sz w:val="22"/>
                <w:szCs w:val="22"/>
              </w:rPr>
              <w:t>2</w:t>
            </w:r>
          </w:p>
        </w:tc>
        <w:tc>
          <w:tcPr>
            <w:tcW w:w="2250" w:type="dxa"/>
            <w:tcBorders>
              <w:top w:val="nil"/>
              <w:left w:val="nil"/>
              <w:bottom w:val="nil"/>
              <w:right w:val="nil"/>
            </w:tcBorders>
            <w:shd w:val="clear" w:color="auto" w:fill="FFFFFF"/>
            <w:vAlign w:val="bottom"/>
          </w:tcPr>
          <w:p w14:paraId="3D0B358D" w14:textId="77777777" w:rsidR="00E61F1C" w:rsidRPr="00EF469A" w:rsidRDefault="00FF7D63">
            <w:pPr>
              <w:jc w:val="center"/>
              <w:rPr>
                <w:color w:val="000000"/>
                <w:sz w:val="22"/>
                <w:szCs w:val="22"/>
              </w:rPr>
            </w:pPr>
            <w:r w:rsidRPr="00EF469A">
              <w:rPr>
                <w:color w:val="000000"/>
                <w:sz w:val="22"/>
                <w:szCs w:val="22"/>
              </w:rPr>
              <w:t>1.27 (4.08)</w:t>
            </w:r>
          </w:p>
        </w:tc>
        <w:tc>
          <w:tcPr>
            <w:tcW w:w="2340" w:type="dxa"/>
            <w:tcBorders>
              <w:top w:val="nil"/>
              <w:left w:val="nil"/>
              <w:bottom w:val="nil"/>
              <w:right w:val="nil"/>
            </w:tcBorders>
            <w:shd w:val="clear" w:color="auto" w:fill="FFFFFF"/>
            <w:vAlign w:val="bottom"/>
          </w:tcPr>
          <w:p w14:paraId="721239D0" w14:textId="77777777" w:rsidR="00E61F1C" w:rsidRPr="00EF469A" w:rsidRDefault="00FF7D63">
            <w:pPr>
              <w:jc w:val="center"/>
              <w:rPr>
                <w:color w:val="000000"/>
                <w:sz w:val="22"/>
                <w:szCs w:val="22"/>
              </w:rPr>
            </w:pPr>
            <w:r w:rsidRPr="00EF469A">
              <w:rPr>
                <w:color w:val="000000"/>
                <w:sz w:val="22"/>
                <w:szCs w:val="22"/>
              </w:rPr>
              <w:t>32%</w:t>
            </w:r>
          </w:p>
        </w:tc>
      </w:tr>
      <w:tr w:rsidR="00E61F1C" w:rsidRPr="00EF469A" w14:paraId="433D78A0" w14:textId="77777777">
        <w:trPr>
          <w:trHeight w:val="300"/>
        </w:trPr>
        <w:tc>
          <w:tcPr>
            <w:tcW w:w="1170" w:type="dxa"/>
            <w:tcBorders>
              <w:top w:val="nil"/>
              <w:left w:val="nil"/>
              <w:bottom w:val="nil"/>
              <w:right w:val="nil"/>
            </w:tcBorders>
            <w:shd w:val="clear" w:color="auto" w:fill="FFFFFF"/>
            <w:vAlign w:val="bottom"/>
          </w:tcPr>
          <w:p w14:paraId="102D1CB8" w14:textId="77777777" w:rsidR="00E61F1C" w:rsidRPr="00EF469A" w:rsidRDefault="00FF7D63">
            <w:pPr>
              <w:jc w:val="center"/>
              <w:rPr>
                <w:color w:val="000000"/>
                <w:sz w:val="22"/>
                <w:szCs w:val="22"/>
              </w:rPr>
            </w:pPr>
            <w:r w:rsidRPr="00EF469A">
              <w:rPr>
                <w:color w:val="000000"/>
                <w:sz w:val="22"/>
                <w:szCs w:val="22"/>
              </w:rPr>
              <w:t>3</w:t>
            </w:r>
          </w:p>
        </w:tc>
        <w:tc>
          <w:tcPr>
            <w:tcW w:w="2250" w:type="dxa"/>
            <w:tcBorders>
              <w:top w:val="nil"/>
              <w:left w:val="nil"/>
              <w:bottom w:val="nil"/>
              <w:right w:val="nil"/>
            </w:tcBorders>
            <w:shd w:val="clear" w:color="auto" w:fill="FFFFFF"/>
            <w:vAlign w:val="bottom"/>
          </w:tcPr>
          <w:p w14:paraId="2DB381D5" w14:textId="77777777" w:rsidR="00E61F1C" w:rsidRPr="00EF469A" w:rsidRDefault="00FF7D63">
            <w:pPr>
              <w:jc w:val="center"/>
              <w:rPr>
                <w:color w:val="000000"/>
                <w:sz w:val="22"/>
                <w:szCs w:val="22"/>
              </w:rPr>
            </w:pPr>
            <w:r w:rsidRPr="00EF469A">
              <w:rPr>
                <w:color w:val="000000"/>
                <w:sz w:val="22"/>
                <w:szCs w:val="22"/>
              </w:rPr>
              <w:t>.93 (2.44)</w:t>
            </w:r>
          </w:p>
        </w:tc>
        <w:tc>
          <w:tcPr>
            <w:tcW w:w="2340" w:type="dxa"/>
            <w:tcBorders>
              <w:top w:val="nil"/>
              <w:left w:val="nil"/>
              <w:bottom w:val="nil"/>
              <w:right w:val="nil"/>
            </w:tcBorders>
            <w:shd w:val="clear" w:color="auto" w:fill="FFFFFF"/>
            <w:vAlign w:val="bottom"/>
          </w:tcPr>
          <w:p w14:paraId="5A888AB0" w14:textId="77777777" w:rsidR="00E61F1C" w:rsidRPr="00EF469A" w:rsidRDefault="00FF7D63">
            <w:pPr>
              <w:jc w:val="center"/>
              <w:rPr>
                <w:color w:val="000000"/>
                <w:sz w:val="22"/>
                <w:szCs w:val="22"/>
              </w:rPr>
            </w:pPr>
            <w:r w:rsidRPr="00EF469A">
              <w:rPr>
                <w:color w:val="000000"/>
                <w:sz w:val="22"/>
                <w:szCs w:val="22"/>
              </w:rPr>
              <w:t>29%</w:t>
            </w:r>
          </w:p>
        </w:tc>
      </w:tr>
      <w:tr w:rsidR="00E61F1C" w:rsidRPr="00EF469A" w14:paraId="319D323A" w14:textId="77777777">
        <w:trPr>
          <w:trHeight w:val="300"/>
        </w:trPr>
        <w:tc>
          <w:tcPr>
            <w:tcW w:w="1170" w:type="dxa"/>
            <w:tcBorders>
              <w:top w:val="nil"/>
              <w:left w:val="nil"/>
              <w:bottom w:val="nil"/>
              <w:right w:val="nil"/>
            </w:tcBorders>
            <w:shd w:val="clear" w:color="auto" w:fill="FFFFFF"/>
            <w:vAlign w:val="bottom"/>
          </w:tcPr>
          <w:p w14:paraId="2849612D" w14:textId="77777777" w:rsidR="00E61F1C" w:rsidRPr="00EF469A" w:rsidRDefault="00FF7D63">
            <w:pPr>
              <w:jc w:val="center"/>
              <w:rPr>
                <w:color w:val="000000"/>
                <w:sz w:val="22"/>
                <w:szCs w:val="22"/>
              </w:rPr>
            </w:pPr>
            <w:r w:rsidRPr="00EF469A">
              <w:rPr>
                <w:color w:val="000000"/>
                <w:sz w:val="22"/>
                <w:szCs w:val="22"/>
              </w:rPr>
              <w:t>4</w:t>
            </w:r>
          </w:p>
        </w:tc>
        <w:tc>
          <w:tcPr>
            <w:tcW w:w="2250" w:type="dxa"/>
            <w:tcBorders>
              <w:top w:val="nil"/>
              <w:left w:val="nil"/>
              <w:bottom w:val="nil"/>
              <w:right w:val="nil"/>
            </w:tcBorders>
            <w:shd w:val="clear" w:color="auto" w:fill="FFFFFF"/>
            <w:vAlign w:val="bottom"/>
          </w:tcPr>
          <w:p w14:paraId="2221C707" w14:textId="77777777" w:rsidR="00E61F1C" w:rsidRPr="00EF469A" w:rsidRDefault="00FF7D63">
            <w:pPr>
              <w:jc w:val="center"/>
              <w:rPr>
                <w:color w:val="000000"/>
                <w:sz w:val="22"/>
                <w:szCs w:val="22"/>
              </w:rPr>
            </w:pPr>
            <w:r w:rsidRPr="00EF469A">
              <w:rPr>
                <w:color w:val="000000"/>
                <w:sz w:val="22"/>
                <w:szCs w:val="22"/>
              </w:rPr>
              <w:t>.76 (1.83)</w:t>
            </w:r>
          </w:p>
        </w:tc>
        <w:tc>
          <w:tcPr>
            <w:tcW w:w="2340" w:type="dxa"/>
            <w:tcBorders>
              <w:top w:val="nil"/>
              <w:left w:val="nil"/>
              <w:bottom w:val="nil"/>
              <w:right w:val="nil"/>
            </w:tcBorders>
            <w:shd w:val="clear" w:color="auto" w:fill="FFFFFF"/>
            <w:vAlign w:val="bottom"/>
          </w:tcPr>
          <w:p w14:paraId="04DD1C8E" w14:textId="77777777" w:rsidR="00E61F1C" w:rsidRPr="00EF469A" w:rsidRDefault="00FF7D63">
            <w:pPr>
              <w:jc w:val="center"/>
              <w:rPr>
                <w:color w:val="000000"/>
                <w:sz w:val="22"/>
                <w:szCs w:val="22"/>
              </w:rPr>
            </w:pPr>
            <w:r w:rsidRPr="00EF469A">
              <w:rPr>
                <w:color w:val="000000"/>
                <w:sz w:val="22"/>
                <w:szCs w:val="22"/>
              </w:rPr>
              <w:t>32%</w:t>
            </w:r>
          </w:p>
        </w:tc>
      </w:tr>
      <w:tr w:rsidR="00E61F1C" w:rsidRPr="00EF469A" w14:paraId="21FBBC8F" w14:textId="77777777">
        <w:trPr>
          <w:trHeight w:val="300"/>
        </w:trPr>
        <w:tc>
          <w:tcPr>
            <w:tcW w:w="1170" w:type="dxa"/>
            <w:tcBorders>
              <w:top w:val="nil"/>
              <w:left w:val="nil"/>
              <w:bottom w:val="nil"/>
              <w:right w:val="nil"/>
            </w:tcBorders>
            <w:shd w:val="clear" w:color="auto" w:fill="FFFFFF"/>
            <w:vAlign w:val="bottom"/>
          </w:tcPr>
          <w:p w14:paraId="769CAF36" w14:textId="77777777" w:rsidR="00E61F1C" w:rsidRPr="00EF469A" w:rsidRDefault="00FF7D63">
            <w:pPr>
              <w:jc w:val="center"/>
              <w:rPr>
                <w:color w:val="000000"/>
                <w:sz w:val="22"/>
                <w:szCs w:val="22"/>
              </w:rPr>
            </w:pPr>
            <w:r w:rsidRPr="00EF469A">
              <w:rPr>
                <w:color w:val="000000"/>
                <w:sz w:val="22"/>
                <w:szCs w:val="22"/>
              </w:rPr>
              <w:t>5</w:t>
            </w:r>
          </w:p>
        </w:tc>
        <w:tc>
          <w:tcPr>
            <w:tcW w:w="2250" w:type="dxa"/>
            <w:tcBorders>
              <w:top w:val="nil"/>
              <w:left w:val="nil"/>
              <w:bottom w:val="nil"/>
              <w:right w:val="nil"/>
            </w:tcBorders>
            <w:shd w:val="clear" w:color="auto" w:fill="FFFFFF"/>
            <w:vAlign w:val="bottom"/>
          </w:tcPr>
          <w:p w14:paraId="73FAAA24" w14:textId="77777777" w:rsidR="00E61F1C" w:rsidRPr="00EF469A" w:rsidRDefault="00FF7D63">
            <w:pPr>
              <w:jc w:val="center"/>
              <w:rPr>
                <w:color w:val="000000"/>
                <w:sz w:val="22"/>
                <w:szCs w:val="22"/>
              </w:rPr>
            </w:pPr>
            <w:r w:rsidRPr="00EF469A">
              <w:rPr>
                <w:color w:val="000000"/>
                <w:sz w:val="22"/>
                <w:szCs w:val="22"/>
              </w:rPr>
              <w:t>1.08 (3.39)</w:t>
            </w:r>
          </w:p>
        </w:tc>
        <w:tc>
          <w:tcPr>
            <w:tcW w:w="2340" w:type="dxa"/>
            <w:tcBorders>
              <w:top w:val="nil"/>
              <w:left w:val="nil"/>
              <w:bottom w:val="nil"/>
              <w:right w:val="nil"/>
            </w:tcBorders>
            <w:shd w:val="clear" w:color="auto" w:fill="FFFFFF"/>
            <w:vAlign w:val="bottom"/>
          </w:tcPr>
          <w:p w14:paraId="725E2D46" w14:textId="77777777" w:rsidR="00E61F1C" w:rsidRPr="00EF469A" w:rsidRDefault="00FF7D63">
            <w:pPr>
              <w:jc w:val="center"/>
              <w:rPr>
                <w:color w:val="000000"/>
                <w:sz w:val="22"/>
                <w:szCs w:val="22"/>
              </w:rPr>
            </w:pPr>
            <w:r w:rsidRPr="00EF469A">
              <w:rPr>
                <w:color w:val="000000"/>
                <w:sz w:val="22"/>
                <w:szCs w:val="22"/>
              </w:rPr>
              <w:t>31%</w:t>
            </w:r>
          </w:p>
        </w:tc>
      </w:tr>
      <w:tr w:rsidR="00E61F1C" w:rsidRPr="00EF469A" w14:paraId="083142C0" w14:textId="77777777">
        <w:trPr>
          <w:trHeight w:val="300"/>
        </w:trPr>
        <w:tc>
          <w:tcPr>
            <w:tcW w:w="1170" w:type="dxa"/>
            <w:tcBorders>
              <w:top w:val="nil"/>
              <w:left w:val="nil"/>
              <w:bottom w:val="nil"/>
              <w:right w:val="nil"/>
            </w:tcBorders>
            <w:shd w:val="clear" w:color="auto" w:fill="FFFFFF"/>
            <w:vAlign w:val="bottom"/>
          </w:tcPr>
          <w:p w14:paraId="517D839A" w14:textId="77777777" w:rsidR="00E61F1C" w:rsidRPr="00EF469A" w:rsidRDefault="00FF7D63">
            <w:pPr>
              <w:jc w:val="center"/>
              <w:rPr>
                <w:color w:val="000000"/>
                <w:sz w:val="22"/>
                <w:szCs w:val="22"/>
              </w:rPr>
            </w:pPr>
            <w:r w:rsidRPr="00EF469A">
              <w:rPr>
                <w:color w:val="000000"/>
                <w:sz w:val="22"/>
                <w:szCs w:val="22"/>
              </w:rPr>
              <w:t>6</w:t>
            </w:r>
          </w:p>
        </w:tc>
        <w:tc>
          <w:tcPr>
            <w:tcW w:w="2250" w:type="dxa"/>
            <w:tcBorders>
              <w:top w:val="nil"/>
              <w:left w:val="nil"/>
              <w:bottom w:val="nil"/>
              <w:right w:val="nil"/>
            </w:tcBorders>
            <w:shd w:val="clear" w:color="auto" w:fill="FFFFFF"/>
            <w:vAlign w:val="bottom"/>
          </w:tcPr>
          <w:p w14:paraId="572E99FD" w14:textId="77777777" w:rsidR="00E61F1C" w:rsidRPr="00EF469A" w:rsidRDefault="00FF7D63">
            <w:pPr>
              <w:jc w:val="center"/>
              <w:rPr>
                <w:color w:val="000000"/>
                <w:sz w:val="22"/>
                <w:szCs w:val="22"/>
              </w:rPr>
            </w:pPr>
            <w:r w:rsidRPr="00EF469A">
              <w:rPr>
                <w:color w:val="000000"/>
                <w:sz w:val="22"/>
                <w:szCs w:val="22"/>
              </w:rPr>
              <w:t>1.29 (3.43)</w:t>
            </w:r>
          </w:p>
        </w:tc>
        <w:tc>
          <w:tcPr>
            <w:tcW w:w="2340" w:type="dxa"/>
            <w:tcBorders>
              <w:top w:val="nil"/>
              <w:left w:val="nil"/>
              <w:bottom w:val="nil"/>
              <w:right w:val="nil"/>
            </w:tcBorders>
            <w:shd w:val="clear" w:color="auto" w:fill="FFFFFF"/>
            <w:vAlign w:val="bottom"/>
          </w:tcPr>
          <w:p w14:paraId="31D66018" w14:textId="77777777" w:rsidR="00E61F1C" w:rsidRPr="00EF469A" w:rsidRDefault="00FF7D63">
            <w:pPr>
              <w:jc w:val="center"/>
              <w:rPr>
                <w:color w:val="000000"/>
                <w:sz w:val="22"/>
                <w:szCs w:val="22"/>
              </w:rPr>
            </w:pPr>
            <w:r w:rsidRPr="00EF469A">
              <w:rPr>
                <w:color w:val="000000"/>
                <w:sz w:val="22"/>
                <w:szCs w:val="22"/>
              </w:rPr>
              <w:t>32%</w:t>
            </w:r>
          </w:p>
        </w:tc>
      </w:tr>
      <w:tr w:rsidR="00E61F1C" w:rsidRPr="00EF469A" w14:paraId="339EBB96" w14:textId="77777777">
        <w:trPr>
          <w:trHeight w:val="300"/>
        </w:trPr>
        <w:tc>
          <w:tcPr>
            <w:tcW w:w="1170" w:type="dxa"/>
            <w:tcBorders>
              <w:top w:val="nil"/>
              <w:left w:val="nil"/>
              <w:bottom w:val="nil"/>
              <w:right w:val="nil"/>
            </w:tcBorders>
            <w:shd w:val="clear" w:color="auto" w:fill="FFFFFF"/>
            <w:vAlign w:val="bottom"/>
          </w:tcPr>
          <w:p w14:paraId="64DA84E8" w14:textId="77777777" w:rsidR="00E61F1C" w:rsidRPr="00EF469A" w:rsidRDefault="00FF7D63">
            <w:pPr>
              <w:jc w:val="center"/>
              <w:rPr>
                <w:color w:val="000000"/>
                <w:sz w:val="22"/>
                <w:szCs w:val="22"/>
              </w:rPr>
            </w:pPr>
            <w:r w:rsidRPr="00EF469A">
              <w:rPr>
                <w:color w:val="000000"/>
                <w:sz w:val="22"/>
                <w:szCs w:val="22"/>
              </w:rPr>
              <w:t>7</w:t>
            </w:r>
          </w:p>
        </w:tc>
        <w:tc>
          <w:tcPr>
            <w:tcW w:w="2250" w:type="dxa"/>
            <w:tcBorders>
              <w:top w:val="nil"/>
              <w:left w:val="nil"/>
              <w:bottom w:val="nil"/>
              <w:right w:val="nil"/>
            </w:tcBorders>
            <w:shd w:val="clear" w:color="auto" w:fill="FFFFFF"/>
            <w:vAlign w:val="bottom"/>
          </w:tcPr>
          <w:p w14:paraId="2E29AB39" w14:textId="77777777" w:rsidR="00E61F1C" w:rsidRPr="00EF469A" w:rsidRDefault="00FF7D63">
            <w:pPr>
              <w:jc w:val="center"/>
              <w:rPr>
                <w:color w:val="000000"/>
                <w:sz w:val="22"/>
                <w:szCs w:val="22"/>
              </w:rPr>
            </w:pPr>
            <w:r w:rsidRPr="00EF469A">
              <w:rPr>
                <w:color w:val="000000"/>
                <w:sz w:val="22"/>
                <w:szCs w:val="22"/>
              </w:rPr>
              <w:t>1.18 (3.96)</w:t>
            </w:r>
          </w:p>
        </w:tc>
        <w:tc>
          <w:tcPr>
            <w:tcW w:w="2340" w:type="dxa"/>
            <w:tcBorders>
              <w:top w:val="nil"/>
              <w:left w:val="nil"/>
              <w:bottom w:val="nil"/>
              <w:right w:val="nil"/>
            </w:tcBorders>
            <w:shd w:val="clear" w:color="auto" w:fill="FFFFFF"/>
            <w:vAlign w:val="bottom"/>
          </w:tcPr>
          <w:p w14:paraId="0F9A759D" w14:textId="77777777" w:rsidR="00E61F1C" w:rsidRPr="00EF469A" w:rsidRDefault="00FF7D63">
            <w:pPr>
              <w:jc w:val="center"/>
              <w:rPr>
                <w:color w:val="000000"/>
                <w:sz w:val="22"/>
                <w:szCs w:val="22"/>
              </w:rPr>
            </w:pPr>
            <w:r w:rsidRPr="00EF469A">
              <w:rPr>
                <w:color w:val="000000"/>
                <w:sz w:val="22"/>
                <w:szCs w:val="22"/>
              </w:rPr>
              <w:t>31%</w:t>
            </w:r>
          </w:p>
        </w:tc>
      </w:tr>
      <w:tr w:rsidR="00E61F1C" w:rsidRPr="00EF469A" w14:paraId="22E3B0D6" w14:textId="77777777">
        <w:trPr>
          <w:trHeight w:val="300"/>
        </w:trPr>
        <w:tc>
          <w:tcPr>
            <w:tcW w:w="1170" w:type="dxa"/>
            <w:tcBorders>
              <w:top w:val="nil"/>
              <w:left w:val="nil"/>
              <w:bottom w:val="nil"/>
              <w:right w:val="nil"/>
            </w:tcBorders>
            <w:shd w:val="clear" w:color="auto" w:fill="FFFFFF"/>
            <w:vAlign w:val="bottom"/>
          </w:tcPr>
          <w:p w14:paraId="6B8F4221" w14:textId="77777777" w:rsidR="00E61F1C" w:rsidRPr="00EF469A" w:rsidRDefault="00FF7D63">
            <w:pPr>
              <w:jc w:val="center"/>
              <w:rPr>
                <w:color w:val="000000"/>
                <w:sz w:val="22"/>
                <w:szCs w:val="22"/>
              </w:rPr>
            </w:pPr>
            <w:r w:rsidRPr="00EF469A">
              <w:rPr>
                <w:color w:val="000000"/>
                <w:sz w:val="22"/>
                <w:szCs w:val="22"/>
              </w:rPr>
              <w:t>8</w:t>
            </w:r>
          </w:p>
        </w:tc>
        <w:tc>
          <w:tcPr>
            <w:tcW w:w="2250" w:type="dxa"/>
            <w:tcBorders>
              <w:top w:val="nil"/>
              <w:left w:val="nil"/>
              <w:bottom w:val="nil"/>
              <w:right w:val="nil"/>
            </w:tcBorders>
            <w:shd w:val="clear" w:color="auto" w:fill="FFFFFF"/>
            <w:vAlign w:val="bottom"/>
          </w:tcPr>
          <w:p w14:paraId="71E8E79E" w14:textId="77777777" w:rsidR="00E61F1C" w:rsidRPr="00EF469A" w:rsidRDefault="00FF7D63">
            <w:pPr>
              <w:jc w:val="center"/>
              <w:rPr>
                <w:color w:val="000000"/>
                <w:sz w:val="22"/>
                <w:szCs w:val="22"/>
              </w:rPr>
            </w:pPr>
            <w:r w:rsidRPr="00EF469A">
              <w:rPr>
                <w:color w:val="000000"/>
                <w:sz w:val="22"/>
                <w:szCs w:val="22"/>
              </w:rPr>
              <w:t>1.05 (2.95)</w:t>
            </w:r>
          </w:p>
        </w:tc>
        <w:tc>
          <w:tcPr>
            <w:tcW w:w="2340" w:type="dxa"/>
            <w:tcBorders>
              <w:top w:val="nil"/>
              <w:left w:val="nil"/>
              <w:bottom w:val="nil"/>
              <w:right w:val="nil"/>
            </w:tcBorders>
            <w:shd w:val="clear" w:color="auto" w:fill="FFFFFF"/>
            <w:vAlign w:val="bottom"/>
          </w:tcPr>
          <w:p w14:paraId="0F0A8D84" w14:textId="77777777" w:rsidR="00E61F1C" w:rsidRPr="00EF469A" w:rsidRDefault="00FF7D63">
            <w:pPr>
              <w:jc w:val="center"/>
              <w:rPr>
                <w:color w:val="000000"/>
                <w:sz w:val="22"/>
                <w:szCs w:val="22"/>
              </w:rPr>
            </w:pPr>
            <w:r w:rsidRPr="00EF469A">
              <w:rPr>
                <w:color w:val="000000"/>
                <w:sz w:val="22"/>
                <w:szCs w:val="22"/>
              </w:rPr>
              <w:t>34%</w:t>
            </w:r>
          </w:p>
        </w:tc>
      </w:tr>
      <w:tr w:rsidR="00E61F1C" w:rsidRPr="00EF469A" w14:paraId="106A7CCB" w14:textId="77777777">
        <w:trPr>
          <w:trHeight w:val="300"/>
        </w:trPr>
        <w:tc>
          <w:tcPr>
            <w:tcW w:w="1170" w:type="dxa"/>
            <w:tcBorders>
              <w:top w:val="nil"/>
              <w:left w:val="nil"/>
              <w:right w:val="nil"/>
            </w:tcBorders>
            <w:shd w:val="clear" w:color="auto" w:fill="FFFFFF"/>
            <w:vAlign w:val="bottom"/>
          </w:tcPr>
          <w:p w14:paraId="1403B7D8" w14:textId="77777777" w:rsidR="00E61F1C" w:rsidRPr="00EF469A" w:rsidRDefault="00FF7D63">
            <w:pPr>
              <w:jc w:val="center"/>
              <w:rPr>
                <w:color w:val="000000"/>
                <w:sz w:val="22"/>
                <w:szCs w:val="22"/>
              </w:rPr>
            </w:pPr>
            <w:r w:rsidRPr="00EF469A">
              <w:rPr>
                <w:color w:val="000000"/>
                <w:sz w:val="22"/>
                <w:szCs w:val="22"/>
              </w:rPr>
              <w:t>9</w:t>
            </w:r>
          </w:p>
        </w:tc>
        <w:tc>
          <w:tcPr>
            <w:tcW w:w="2250" w:type="dxa"/>
            <w:tcBorders>
              <w:top w:val="nil"/>
              <w:left w:val="nil"/>
              <w:right w:val="nil"/>
            </w:tcBorders>
            <w:shd w:val="clear" w:color="auto" w:fill="FFFFFF"/>
            <w:vAlign w:val="bottom"/>
          </w:tcPr>
          <w:p w14:paraId="6DB0927D" w14:textId="77777777" w:rsidR="00E61F1C" w:rsidRPr="00EF469A" w:rsidRDefault="00FF7D63">
            <w:pPr>
              <w:jc w:val="center"/>
              <w:rPr>
                <w:color w:val="000000"/>
                <w:sz w:val="22"/>
                <w:szCs w:val="22"/>
              </w:rPr>
            </w:pPr>
            <w:r w:rsidRPr="00EF469A">
              <w:rPr>
                <w:color w:val="000000"/>
                <w:sz w:val="22"/>
                <w:szCs w:val="22"/>
              </w:rPr>
              <w:t>.81 (1.77)</w:t>
            </w:r>
          </w:p>
        </w:tc>
        <w:tc>
          <w:tcPr>
            <w:tcW w:w="2340" w:type="dxa"/>
            <w:tcBorders>
              <w:top w:val="nil"/>
              <w:left w:val="nil"/>
              <w:right w:val="nil"/>
            </w:tcBorders>
            <w:shd w:val="clear" w:color="auto" w:fill="FFFFFF"/>
            <w:vAlign w:val="bottom"/>
          </w:tcPr>
          <w:p w14:paraId="29F0A804" w14:textId="77777777" w:rsidR="00E61F1C" w:rsidRPr="00EF469A" w:rsidRDefault="00FF7D63">
            <w:pPr>
              <w:jc w:val="center"/>
              <w:rPr>
                <w:color w:val="000000"/>
                <w:sz w:val="22"/>
                <w:szCs w:val="22"/>
              </w:rPr>
            </w:pPr>
            <w:r w:rsidRPr="00EF469A">
              <w:rPr>
                <w:color w:val="000000"/>
                <w:sz w:val="22"/>
                <w:szCs w:val="22"/>
              </w:rPr>
              <w:t>32%</w:t>
            </w:r>
          </w:p>
        </w:tc>
      </w:tr>
      <w:tr w:rsidR="00E61F1C" w:rsidRPr="00EF469A" w14:paraId="7A4EF74E" w14:textId="77777777">
        <w:trPr>
          <w:trHeight w:val="300"/>
        </w:trPr>
        <w:tc>
          <w:tcPr>
            <w:tcW w:w="1170" w:type="dxa"/>
            <w:tcBorders>
              <w:top w:val="nil"/>
              <w:left w:val="nil"/>
              <w:bottom w:val="single" w:sz="4" w:space="0" w:color="000000"/>
              <w:right w:val="nil"/>
            </w:tcBorders>
            <w:shd w:val="clear" w:color="auto" w:fill="FFFFFF"/>
            <w:vAlign w:val="bottom"/>
          </w:tcPr>
          <w:p w14:paraId="60423B54" w14:textId="77777777" w:rsidR="00E61F1C" w:rsidRPr="00EF469A" w:rsidRDefault="00FF7D63">
            <w:pPr>
              <w:jc w:val="center"/>
              <w:rPr>
                <w:color w:val="000000"/>
                <w:sz w:val="22"/>
                <w:szCs w:val="22"/>
              </w:rPr>
            </w:pPr>
            <w:r w:rsidRPr="00EF469A">
              <w:rPr>
                <w:color w:val="000000"/>
                <w:sz w:val="22"/>
                <w:szCs w:val="22"/>
              </w:rPr>
              <w:t>10</w:t>
            </w:r>
          </w:p>
        </w:tc>
        <w:tc>
          <w:tcPr>
            <w:tcW w:w="2250" w:type="dxa"/>
            <w:tcBorders>
              <w:top w:val="nil"/>
              <w:left w:val="nil"/>
              <w:bottom w:val="single" w:sz="4" w:space="0" w:color="000000"/>
              <w:right w:val="nil"/>
            </w:tcBorders>
            <w:shd w:val="clear" w:color="auto" w:fill="FFFFFF"/>
            <w:vAlign w:val="bottom"/>
          </w:tcPr>
          <w:p w14:paraId="67EAFF92" w14:textId="77777777" w:rsidR="00E61F1C" w:rsidRPr="00EF469A" w:rsidRDefault="00FF7D63">
            <w:pPr>
              <w:jc w:val="center"/>
              <w:rPr>
                <w:color w:val="000000"/>
                <w:sz w:val="22"/>
                <w:szCs w:val="22"/>
              </w:rPr>
            </w:pPr>
            <w:r w:rsidRPr="00EF469A">
              <w:rPr>
                <w:color w:val="000000"/>
                <w:sz w:val="22"/>
                <w:szCs w:val="22"/>
              </w:rPr>
              <w:t>.89 (2.49)</w:t>
            </w:r>
          </w:p>
        </w:tc>
        <w:tc>
          <w:tcPr>
            <w:tcW w:w="2340" w:type="dxa"/>
            <w:tcBorders>
              <w:top w:val="nil"/>
              <w:left w:val="nil"/>
              <w:bottom w:val="single" w:sz="4" w:space="0" w:color="000000"/>
              <w:right w:val="nil"/>
            </w:tcBorders>
            <w:shd w:val="clear" w:color="auto" w:fill="FFFFFF"/>
            <w:vAlign w:val="bottom"/>
          </w:tcPr>
          <w:p w14:paraId="3D5B801F" w14:textId="77777777" w:rsidR="00E61F1C" w:rsidRPr="00EF469A" w:rsidRDefault="00FF7D63">
            <w:pPr>
              <w:jc w:val="center"/>
              <w:rPr>
                <w:color w:val="000000"/>
                <w:sz w:val="22"/>
                <w:szCs w:val="22"/>
              </w:rPr>
            </w:pPr>
            <w:r w:rsidRPr="00EF469A">
              <w:rPr>
                <w:color w:val="000000"/>
                <w:sz w:val="22"/>
                <w:szCs w:val="22"/>
              </w:rPr>
              <w:t>31%</w:t>
            </w:r>
          </w:p>
        </w:tc>
      </w:tr>
    </w:tbl>
    <w:p w14:paraId="695D0AD4" w14:textId="77777777" w:rsidR="004C4A3E" w:rsidRDefault="004C4A3E">
      <w:pPr>
        <w:pBdr>
          <w:top w:val="nil"/>
          <w:left w:val="nil"/>
          <w:bottom w:val="nil"/>
          <w:right w:val="nil"/>
          <w:between w:val="nil"/>
        </w:pBdr>
        <w:rPr>
          <w:i/>
          <w:sz w:val="22"/>
          <w:szCs w:val="22"/>
        </w:rPr>
      </w:pPr>
    </w:p>
    <w:p w14:paraId="4712D1D8" w14:textId="77777777" w:rsidR="00574455" w:rsidRPr="00EF469A" w:rsidRDefault="00574455" w:rsidP="00574455">
      <w:pPr>
        <w:pBdr>
          <w:top w:val="nil"/>
          <w:left w:val="nil"/>
          <w:bottom w:val="nil"/>
          <w:right w:val="nil"/>
          <w:between w:val="nil"/>
        </w:pBdr>
        <w:rPr>
          <w:i/>
          <w:color w:val="000000"/>
          <w:sz w:val="22"/>
          <w:szCs w:val="22"/>
        </w:rPr>
      </w:pPr>
      <w:r w:rsidRPr="00EF469A">
        <w:rPr>
          <w:color w:val="000000"/>
          <w:sz w:val="22"/>
          <w:szCs w:val="22"/>
        </w:rPr>
        <w:t>The first column in Table 7 presents estimates from a logistic regression predicting whether an inmate has ever been nominated as a community role model. Results do not identify a statistically significant difference for any racial group, nor are there significant coefficients for inmates’ age, TABE score, offense gravity score, TCU score, or feeling of social belonging. The only significant result is inmates’ level of treatment engagement</w:t>
      </w:r>
      <w:r w:rsidRPr="006043BF">
        <w:rPr>
          <w:color w:val="000000"/>
          <w:sz w:val="22"/>
          <w:szCs w:val="22"/>
        </w:rPr>
        <w:t>.</w:t>
      </w:r>
      <w:r w:rsidRPr="00EF469A">
        <w:rPr>
          <w:color w:val="000000"/>
          <w:sz w:val="22"/>
          <w:szCs w:val="22"/>
        </w:rPr>
        <w:t xml:space="preserve"> For instance, a one unit increase in inmates’ treatment engagement across waves is associated with a 71% increase in the predicted probability of being nominated as a role model </w:t>
      </w:r>
      <w:r w:rsidRPr="00EF469A">
        <w:rPr>
          <w:color w:val="000000"/>
          <w:sz w:val="22"/>
          <w:szCs w:val="22"/>
        </w:rPr>
        <w:lastRenderedPageBreak/>
        <w:t>(exp(.912)/1+</w:t>
      </w:r>
      <w:proofErr w:type="gramStart"/>
      <w:r w:rsidRPr="00EF469A">
        <w:rPr>
          <w:color w:val="000000"/>
          <w:sz w:val="22"/>
          <w:szCs w:val="22"/>
        </w:rPr>
        <w:t>exp(</w:t>
      </w:r>
      <w:proofErr w:type="gramEnd"/>
      <w:r w:rsidRPr="00EF469A">
        <w:rPr>
          <w:color w:val="000000"/>
          <w:sz w:val="22"/>
          <w:szCs w:val="22"/>
        </w:rPr>
        <w:t xml:space="preserve">.912) = .713). When inmates’ treatment engagement is one standard deviation above the mean, the mean predicted probability of being nominated as a role model is roughly three times greater than when inmates’ treatment engagement is one standard deviation below the mean. This result indicates that </w:t>
      </w:r>
      <w:r w:rsidRPr="00EF469A">
        <w:rPr>
          <w:b/>
          <w:color w:val="000000"/>
          <w:sz w:val="22"/>
          <w:szCs w:val="22"/>
        </w:rPr>
        <w:t>inmates who are nominated as role models tend to have high average treatment engagements across waves</w:t>
      </w:r>
      <w:r w:rsidRPr="00EF469A">
        <w:rPr>
          <w:i/>
          <w:color w:val="000000"/>
          <w:sz w:val="22"/>
          <w:szCs w:val="22"/>
        </w:rPr>
        <w:t xml:space="preserve">. </w:t>
      </w:r>
    </w:p>
    <w:p w14:paraId="4E1C277C" w14:textId="77777777" w:rsidR="00574455" w:rsidRDefault="00574455">
      <w:pPr>
        <w:pBdr>
          <w:top w:val="nil"/>
          <w:left w:val="nil"/>
          <w:bottom w:val="nil"/>
          <w:right w:val="nil"/>
          <w:between w:val="nil"/>
        </w:pBdr>
        <w:rPr>
          <w:b/>
          <w:color w:val="000000"/>
          <w:sz w:val="22"/>
          <w:szCs w:val="22"/>
        </w:rPr>
      </w:pPr>
    </w:p>
    <w:p w14:paraId="4EEB5E54" w14:textId="6563EA6F" w:rsidR="00E61F1C" w:rsidRDefault="00FF7D63">
      <w:pPr>
        <w:pBdr>
          <w:top w:val="nil"/>
          <w:left w:val="nil"/>
          <w:bottom w:val="nil"/>
          <w:right w:val="nil"/>
          <w:between w:val="nil"/>
        </w:pBdr>
        <w:rPr>
          <w:b/>
          <w:color w:val="000000"/>
          <w:sz w:val="22"/>
          <w:szCs w:val="22"/>
        </w:rPr>
      </w:pPr>
      <w:r w:rsidRPr="00EF469A">
        <w:rPr>
          <w:b/>
          <w:color w:val="000000"/>
          <w:sz w:val="22"/>
          <w:szCs w:val="22"/>
        </w:rPr>
        <w:t>Table 7. Regression Analyses of Three Definitions of Community Role Model</w:t>
      </w:r>
    </w:p>
    <w:p w14:paraId="1D4BC874" w14:textId="77777777" w:rsidR="004C4A3E" w:rsidRPr="00EF469A" w:rsidRDefault="004C4A3E">
      <w:pPr>
        <w:pBdr>
          <w:top w:val="nil"/>
          <w:left w:val="nil"/>
          <w:bottom w:val="nil"/>
          <w:right w:val="nil"/>
          <w:between w:val="nil"/>
        </w:pBdr>
        <w:rPr>
          <w:b/>
          <w:color w:val="000000"/>
          <w:sz w:val="22"/>
          <w:szCs w:val="22"/>
        </w:rPr>
      </w:pPr>
    </w:p>
    <w:tbl>
      <w:tblPr>
        <w:tblStyle w:val="a4"/>
        <w:tblW w:w="7650" w:type="dxa"/>
        <w:tblLayout w:type="fixed"/>
        <w:tblLook w:val="0000" w:firstRow="0" w:lastRow="0" w:firstColumn="0" w:lastColumn="0" w:noHBand="0" w:noVBand="0"/>
      </w:tblPr>
      <w:tblGrid>
        <w:gridCol w:w="3330"/>
        <w:gridCol w:w="1350"/>
        <w:gridCol w:w="90"/>
        <w:gridCol w:w="1350"/>
        <w:gridCol w:w="1530"/>
      </w:tblGrid>
      <w:tr w:rsidR="00E61F1C" w:rsidRPr="00EF469A" w14:paraId="63AB9010" w14:textId="77777777" w:rsidTr="004C4A3E">
        <w:trPr>
          <w:trHeight w:val="300"/>
        </w:trPr>
        <w:tc>
          <w:tcPr>
            <w:tcW w:w="3330" w:type="dxa"/>
            <w:tcBorders>
              <w:top w:val="single" w:sz="4" w:space="0" w:color="000000"/>
            </w:tcBorders>
            <w:shd w:val="clear" w:color="auto" w:fill="FFFFFF"/>
          </w:tcPr>
          <w:p w14:paraId="1A24B076" w14:textId="77777777" w:rsidR="00E61F1C" w:rsidRPr="00EF469A" w:rsidRDefault="00E61F1C">
            <w:pPr>
              <w:widowControl w:val="0"/>
              <w:pBdr>
                <w:top w:val="nil"/>
                <w:left w:val="nil"/>
                <w:bottom w:val="nil"/>
                <w:right w:val="nil"/>
                <w:between w:val="nil"/>
              </w:pBdr>
              <w:rPr>
                <w:b/>
                <w:color w:val="000000"/>
                <w:sz w:val="22"/>
                <w:szCs w:val="22"/>
              </w:rPr>
            </w:pPr>
          </w:p>
          <w:p w14:paraId="0C92665A" w14:textId="77777777" w:rsidR="00E61F1C" w:rsidRPr="00EF469A" w:rsidRDefault="00FF7D63">
            <w:pPr>
              <w:widowControl w:val="0"/>
              <w:pBdr>
                <w:top w:val="nil"/>
                <w:left w:val="nil"/>
                <w:bottom w:val="nil"/>
                <w:right w:val="nil"/>
                <w:between w:val="nil"/>
              </w:pBdr>
              <w:rPr>
                <w:b/>
                <w:color w:val="000000"/>
                <w:sz w:val="22"/>
                <w:szCs w:val="22"/>
              </w:rPr>
            </w:pPr>
            <w:r w:rsidRPr="00EF469A">
              <w:rPr>
                <w:b/>
                <w:color w:val="000000"/>
                <w:sz w:val="22"/>
                <w:szCs w:val="22"/>
              </w:rPr>
              <w:t>Independent Variables</w:t>
            </w:r>
          </w:p>
        </w:tc>
        <w:tc>
          <w:tcPr>
            <w:tcW w:w="1350" w:type="dxa"/>
            <w:tcBorders>
              <w:top w:val="single" w:sz="4" w:space="0" w:color="000000"/>
              <w:bottom w:val="single" w:sz="4" w:space="0" w:color="000000"/>
            </w:tcBorders>
            <w:shd w:val="clear" w:color="auto" w:fill="FFFFFF"/>
          </w:tcPr>
          <w:p w14:paraId="676D491C" w14:textId="77777777" w:rsidR="00E61F1C" w:rsidRPr="00EF469A" w:rsidRDefault="00FF7D63">
            <w:pPr>
              <w:widowControl w:val="0"/>
              <w:pBdr>
                <w:top w:val="nil"/>
                <w:left w:val="nil"/>
                <w:bottom w:val="nil"/>
                <w:right w:val="nil"/>
                <w:between w:val="nil"/>
              </w:pBdr>
              <w:rPr>
                <w:b/>
                <w:color w:val="000000"/>
                <w:sz w:val="22"/>
                <w:szCs w:val="22"/>
                <w:vertAlign w:val="superscript"/>
              </w:rPr>
            </w:pPr>
            <w:r w:rsidRPr="00EF469A">
              <w:rPr>
                <w:b/>
                <w:color w:val="000000"/>
                <w:sz w:val="22"/>
                <w:szCs w:val="22"/>
              </w:rPr>
              <w:t xml:space="preserve">Ever </w:t>
            </w:r>
            <w:proofErr w:type="spellStart"/>
            <w:r w:rsidRPr="00EF469A">
              <w:rPr>
                <w:b/>
                <w:color w:val="000000"/>
                <w:sz w:val="22"/>
                <w:szCs w:val="22"/>
              </w:rPr>
              <w:t>nominated</w:t>
            </w:r>
            <w:r w:rsidRPr="00EF469A">
              <w:rPr>
                <w:b/>
                <w:color w:val="000000"/>
                <w:sz w:val="22"/>
                <w:szCs w:val="22"/>
                <w:vertAlign w:val="superscript"/>
              </w:rPr>
              <w:t>a</w:t>
            </w:r>
            <w:proofErr w:type="spellEnd"/>
          </w:p>
        </w:tc>
        <w:tc>
          <w:tcPr>
            <w:tcW w:w="1440" w:type="dxa"/>
            <w:gridSpan w:val="2"/>
            <w:tcBorders>
              <w:top w:val="single" w:sz="4" w:space="0" w:color="000000"/>
              <w:bottom w:val="single" w:sz="4" w:space="0" w:color="000000"/>
            </w:tcBorders>
            <w:shd w:val="clear" w:color="auto" w:fill="FFFFFF"/>
          </w:tcPr>
          <w:p w14:paraId="669A9CC6" w14:textId="77777777" w:rsidR="00E61F1C" w:rsidRPr="00EF469A" w:rsidRDefault="00FF7D63">
            <w:pPr>
              <w:widowControl w:val="0"/>
              <w:pBdr>
                <w:top w:val="nil"/>
                <w:left w:val="nil"/>
                <w:bottom w:val="nil"/>
                <w:right w:val="nil"/>
                <w:between w:val="nil"/>
              </w:pBdr>
              <w:rPr>
                <w:b/>
                <w:color w:val="000000"/>
                <w:sz w:val="22"/>
                <w:szCs w:val="22"/>
                <w:vertAlign w:val="superscript"/>
              </w:rPr>
            </w:pPr>
            <w:r w:rsidRPr="00EF469A">
              <w:rPr>
                <w:b/>
                <w:color w:val="000000"/>
                <w:sz w:val="22"/>
                <w:szCs w:val="22"/>
              </w:rPr>
              <w:t xml:space="preserve">Nominated &gt; 10 </w:t>
            </w:r>
            <w:proofErr w:type="spellStart"/>
            <w:r w:rsidRPr="00EF469A">
              <w:rPr>
                <w:b/>
                <w:color w:val="000000"/>
                <w:sz w:val="22"/>
                <w:szCs w:val="22"/>
              </w:rPr>
              <w:t>times</w:t>
            </w:r>
            <w:r w:rsidRPr="00EF469A">
              <w:rPr>
                <w:b/>
                <w:color w:val="000000"/>
                <w:sz w:val="22"/>
                <w:szCs w:val="22"/>
                <w:vertAlign w:val="superscript"/>
              </w:rPr>
              <w:t>a</w:t>
            </w:r>
            <w:proofErr w:type="spellEnd"/>
          </w:p>
        </w:tc>
        <w:tc>
          <w:tcPr>
            <w:tcW w:w="1530" w:type="dxa"/>
            <w:tcBorders>
              <w:top w:val="single" w:sz="4" w:space="0" w:color="000000"/>
              <w:bottom w:val="single" w:sz="4" w:space="0" w:color="000000"/>
            </w:tcBorders>
            <w:shd w:val="clear" w:color="auto" w:fill="FFFFFF"/>
          </w:tcPr>
          <w:p w14:paraId="547D3D75" w14:textId="77777777" w:rsidR="00E61F1C" w:rsidRPr="00EF469A" w:rsidRDefault="00FF7D63">
            <w:pPr>
              <w:widowControl w:val="0"/>
              <w:pBdr>
                <w:top w:val="nil"/>
                <w:left w:val="nil"/>
                <w:bottom w:val="nil"/>
                <w:right w:val="nil"/>
                <w:between w:val="nil"/>
              </w:pBdr>
              <w:rPr>
                <w:b/>
                <w:color w:val="000000"/>
                <w:sz w:val="22"/>
                <w:szCs w:val="22"/>
                <w:vertAlign w:val="superscript"/>
              </w:rPr>
            </w:pPr>
            <w:r w:rsidRPr="00EF469A">
              <w:rPr>
                <w:b/>
                <w:color w:val="000000"/>
                <w:sz w:val="22"/>
                <w:szCs w:val="22"/>
              </w:rPr>
              <w:t xml:space="preserve">Frequency of </w:t>
            </w:r>
            <w:proofErr w:type="spellStart"/>
            <w:r w:rsidRPr="00EF469A">
              <w:rPr>
                <w:b/>
                <w:color w:val="000000"/>
                <w:sz w:val="22"/>
                <w:szCs w:val="22"/>
              </w:rPr>
              <w:t>nominations</w:t>
            </w:r>
            <w:r w:rsidRPr="00EF469A">
              <w:rPr>
                <w:b/>
                <w:color w:val="000000"/>
                <w:sz w:val="22"/>
                <w:szCs w:val="22"/>
                <w:vertAlign w:val="superscript"/>
              </w:rPr>
              <w:t>b</w:t>
            </w:r>
            <w:proofErr w:type="spellEnd"/>
          </w:p>
        </w:tc>
      </w:tr>
      <w:tr w:rsidR="00E61F1C" w:rsidRPr="00EF469A" w14:paraId="33E131BA" w14:textId="77777777" w:rsidTr="004C4A3E">
        <w:tc>
          <w:tcPr>
            <w:tcW w:w="3330" w:type="dxa"/>
            <w:tcBorders>
              <w:top w:val="single" w:sz="4" w:space="0" w:color="000000"/>
            </w:tcBorders>
          </w:tcPr>
          <w:p w14:paraId="47C2987E" w14:textId="77777777" w:rsidR="00E61F1C" w:rsidRPr="00EF469A" w:rsidRDefault="00FF7D63">
            <w:pPr>
              <w:widowControl w:val="0"/>
              <w:pBdr>
                <w:top w:val="nil"/>
                <w:left w:val="nil"/>
                <w:bottom w:val="nil"/>
                <w:right w:val="nil"/>
                <w:between w:val="nil"/>
              </w:pBdr>
              <w:jc w:val="both"/>
              <w:rPr>
                <w:color w:val="000000"/>
                <w:sz w:val="22"/>
                <w:szCs w:val="22"/>
              </w:rPr>
            </w:pPr>
            <w:r w:rsidRPr="00EF469A">
              <w:rPr>
                <w:color w:val="000000"/>
                <w:sz w:val="22"/>
                <w:szCs w:val="22"/>
              </w:rPr>
              <w:t>Intercept</w:t>
            </w:r>
          </w:p>
        </w:tc>
        <w:tc>
          <w:tcPr>
            <w:tcW w:w="1440" w:type="dxa"/>
            <w:gridSpan w:val="2"/>
            <w:tcBorders>
              <w:top w:val="single" w:sz="4" w:space="0" w:color="000000"/>
            </w:tcBorders>
          </w:tcPr>
          <w:p w14:paraId="0F60FC15"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 xml:space="preserve">-4.89* </w:t>
            </w:r>
          </w:p>
          <w:p w14:paraId="16B37119"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(2.12)</w:t>
            </w:r>
          </w:p>
        </w:tc>
        <w:tc>
          <w:tcPr>
            <w:tcW w:w="1350" w:type="dxa"/>
          </w:tcPr>
          <w:p w14:paraId="7D0679C9"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-11.15* (4.78)</w:t>
            </w:r>
          </w:p>
        </w:tc>
        <w:tc>
          <w:tcPr>
            <w:tcW w:w="1530" w:type="dxa"/>
          </w:tcPr>
          <w:p w14:paraId="7C7B0C93"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-5.59***</w:t>
            </w:r>
          </w:p>
          <w:p w14:paraId="179E6DA6"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(1.52)</w:t>
            </w:r>
          </w:p>
        </w:tc>
      </w:tr>
      <w:tr w:rsidR="00E61F1C" w:rsidRPr="00EF469A" w14:paraId="0F0FAAB1" w14:textId="77777777" w:rsidTr="004C4A3E">
        <w:trPr>
          <w:trHeight w:val="278"/>
        </w:trPr>
        <w:tc>
          <w:tcPr>
            <w:tcW w:w="7650" w:type="dxa"/>
            <w:gridSpan w:val="5"/>
          </w:tcPr>
          <w:p w14:paraId="613D7DCA" w14:textId="77777777" w:rsidR="00E61F1C" w:rsidRPr="00EF469A" w:rsidRDefault="00FF7D63">
            <w:pPr>
              <w:widowControl w:val="0"/>
              <w:pBdr>
                <w:top w:val="nil"/>
                <w:left w:val="nil"/>
                <w:bottom w:val="nil"/>
                <w:right w:val="nil"/>
                <w:between w:val="nil"/>
              </w:pBdr>
              <w:jc w:val="both"/>
              <w:rPr>
                <w:color w:val="000000"/>
                <w:sz w:val="22"/>
                <w:szCs w:val="22"/>
              </w:rPr>
            </w:pPr>
            <w:r w:rsidRPr="00EF469A">
              <w:rPr>
                <w:i/>
                <w:color w:val="000000"/>
                <w:sz w:val="22"/>
                <w:szCs w:val="22"/>
              </w:rPr>
              <w:t xml:space="preserve">Race </w:t>
            </w:r>
            <w:r w:rsidRPr="00EF469A">
              <w:rPr>
                <w:color w:val="000000"/>
                <w:sz w:val="22"/>
                <w:szCs w:val="22"/>
              </w:rPr>
              <w:t>(Black is referent)</w:t>
            </w:r>
          </w:p>
        </w:tc>
      </w:tr>
      <w:tr w:rsidR="00E61F1C" w:rsidRPr="00EF469A" w14:paraId="0B7D7347" w14:textId="77777777" w:rsidTr="004C4A3E">
        <w:trPr>
          <w:trHeight w:val="340"/>
        </w:trPr>
        <w:tc>
          <w:tcPr>
            <w:tcW w:w="3330" w:type="dxa"/>
          </w:tcPr>
          <w:p w14:paraId="671408E3" w14:textId="77777777" w:rsidR="00E61F1C" w:rsidRPr="00EF469A" w:rsidRDefault="00FF7D63">
            <w:pPr>
              <w:widowControl w:val="0"/>
              <w:pBdr>
                <w:top w:val="nil"/>
                <w:left w:val="nil"/>
                <w:bottom w:val="nil"/>
                <w:right w:val="nil"/>
                <w:between w:val="nil"/>
              </w:pBdr>
              <w:jc w:val="both"/>
              <w:rPr>
                <w:color w:val="000000"/>
                <w:sz w:val="22"/>
                <w:szCs w:val="22"/>
              </w:rPr>
            </w:pPr>
            <w:r w:rsidRPr="00EF469A">
              <w:rPr>
                <w:color w:val="000000"/>
                <w:sz w:val="22"/>
                <w:szCs w:val="22"/>
              </w:rPr>
              <w:t xml:space="preserve">   White</w:t>
            </w:r>
          </w:p>
        </w:tc>
        <w:tc>
          <w:tcPr>
            <w:tcW w:w="1440" w:type="dxa"/>
            <w:gridSpan w:val="2"/>
          </w:tcPr>
          <w:p w14:paraId="06A5DC56"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-.164</w:t>
            </w:r>
          </w:p>
          <w:p w14:paraId="240289FD"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(.437)</w:t>
            </w:r>
          </w:p>
        </w:tc>
        <w:tc>
          <w:tcPr>
            <w:tcW w:w="1350" w:type="dxa"/>
          </w:tcPr>
          <w:p w14:paraId="107471F9"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-1.63†</w:t>
            </w:r>
          </w:p>
          <w:p w14:paraId="5E4526BC"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(.934)</w:t>
            </w:r>
          </w:p>
        </w:tc>
        <w:tc>
          <w:tcPr>
            <w:tcW w:w="1530" w:type="dxa"/>
          </w:tcPr>
          <w:p w14:paraId="1DEBECDD"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-.337</w:t>
            </w:r>
          </w:p>
          <w:p w14:paraId="7EEAA9B5"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(.305)</w:t>
            </w:r>
          </w:p>
        </w:tc>
      </w:tr>
      <w:tr w:rsidR="00E61F1C" w:rsidRPr="00EF469A" w14:paraId="38095909" w14:textId="77777777" w:rsidTr="004C4A3E">
        <w:trPr>
          <w:trHeight w:val="340"/>
        </w:trPr>
        <w:tc>
          <w:tcPr>
            <w:tcW w:w="3330" w:type="dxa"/>
          </w:tcPr>
          <w:p w14:paraId="66BC1B45" w14:textId="77777777" w:rsidR="00E61F1C" w:rsidRPr="00EF469A" w:rsidRDefault="00FF7D63">
            <w:pPr>
              <w:widowControl w:val="0"/>
              <w:pBdr>
                <w:top w:val="nil"/>
                <w:left w:val="nil"/>
                <w:bottom w:val="nil"/>
                <w:right w:val="nil"/>
                <w:between w:val="nil"/>
              </w:pBdr>
              <w:jc w:val="both"/>
              <w:rPr>
                <w:color w:val="000000"/>
                <w:sz w:val="22"/>
                <w:szCs w:val="22"/>
              </w:rPr>
            </w:pPr>
            <w:r w:rsidRPr="00EF469A">
              <w:rPr>
                <w:color w:val="000000"/>
                <w:sz w:val="22"/>
                <w:szCs w:val="22"/>
              </w:rPr>
              <w:t xml:space="preserve">   Latino</w:t>
            </w:r>
          </w:p>
        </w:tc>
        <w:tc>
          <w:tcPr>
            <w:tcW w:w="1440" w:type="dxa"/>
            <w:gridSpan w:val="2"/>
          </w:tcPr>
          <w:p w14:paraId="596F13E9"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-.436</w:t>
            </w:r>
          </w:p>
          <w:p w14:paraId="155BB66D"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(.733)</w:t>
            </w:r>
          </w:p>
        </w:tc>
        <w:tc>
          <w:tcPr>
            <w:tcW w:w="1350" w:type="dxa"/>
          </w:tcPr>
          <w:p w14:paraId="7A7232D5"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.359</w:t>
            </w:r>
          </w:p>
          <w:p w14:paraId="0A152146"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(.982)</w:t>
            </w:r>
          </w:p>
        </w:tc>
        <w:tc>
          <w:tcPr>
            <w:tcW w:w="1530" w:type="dxa"/>
          </w:tcPr>
          <w:p w14:paraId="67AA32B3"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-.378</w:t>
            </w:r>
          </w:p>
          <w:p w14:paraId="0767E6AE"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(.520)</w:t>
            </w:r>
          </w:p>
        </w:tc>
      </w:tr>
      <w:tr w:rsidR="00E61F1C" w:rsidRPr="00EF469A" w14:paraId="51999763" w14:textId="77777777" w:rsidTr="004C4A3E">
        <w:trPr>
          <w:trHeight w:val="340"/>
        </w:trPr>
        <w:tc>
          <w:tcPr>
            <w:tcW w:w="3330" w:type="dxa"/>
            <w:tcBorders>
              <w:top w:val="nil"/>
            </w:tcBorders>
          </w:tcPr>
          <w:p w14:paraId="59A96E1B" w14:textId="77777777" w:rsidR="00E61F1C" w:rsidRPr="00EF469A" w:rsidRDefault="00FF7D63">
            <w:pPr>
              <w:widowControl w:val="0"/>
              <w:pBdr>
                <w:top w:val="nil"/>
                <w:left w:val="nil"/>
                <w:bottom w:val="nil"/>
                <w:right w:val="nil"/>
                <w:between w:val="nil"/>
              </w:pBdr>
              <w:jc w:val="both"/>
              <w:rPr>
                <w:color w:val="000000"/>
                <w:sz w:val="22"/>
                <w:szCs w:val="22"/>
              </w:rPr>
            </w:pPr>
            <w:r w:rsidRPr="00EF469A">
              <w:rPr>
                <w:color w:val="000000"/>
                <w:sz w:val="22"/>
                <w:szCs w:val="22"/>
              </w:rPr>
              <w:t>Age</w:t>
            </w:r>
          </w:p>
        </w:tc>
        <w:tc>
          <w:tcPr>
            <w:tcW w:w="1440" w:type="dxa"/>
            <w:gridSpan w:val="2"/>
            <w:tcBorders>
              <w:top w:val="nil"/>
            </w:tcBorders>
          </w:tcPr>
          <w:p w14:paraId="53F1F8B8"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.001</w:t>
            </w:r>
          </w:p>
          <w:p w14:paraId="04DF8ECD"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(.002)</w:t>
            </w:r>
          </w:p>
        </w:tc>
        <w:tc>
          <w:tcPr>
            <w:tcW w:w="1350" w:type="dxa"/>
            <w:tcBorders>
              <w:top w:val="nil"/>
            </w:tcBorders>
          </w:tcPr>
          <w:p w14:paraId="0F760DCA"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-.002</w:t>
            </w:r>
          </w:p>
          <w:p w14:paraId="3EFBC484"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(.035)</w:t>
            </w:r>
          </w:p>
        </w:tc>
        <w:tc>
          <w:tcPr>
            <w:tcW w:w="1530" w:type="dxa"/>
            <w:tcBorders>
              <w:top w:val="nil"/>
            </w:tcBorders>
          </w:tcPr>
          <w:p w14:paraId="5BAED664"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.030*</w:t>
            </w:r>
          </w:p>
          <w:p w14:paraId="5D639D62"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(.012)</w:t>
            </w:r>
          </w:p>
        </w:tc>
      </w:tr>
      <w:tr w:rsidR="00E61F1C" w:rsidRPr="00EF469A" w14:paraId="336B7426" w14:textId="77777777" w:rsidTr="004C4A3E">
        <w:trPr>
          <w:trHeight w:val="340"/>
        </w:trPr>
        <w:tc>
          <w:tcPr>
            <w:tcW w:w="3330" w:type="dxa"/>
            <w:tcBorders>
              <w:top w:val="nil"/>
            </w:tcBorders>
          </w:tcPr>
          <w:p w14:paraId="0C518231" w14:textId="77777777" w:rsidR="00E61F1C" w:rsidRPr="00EF469A" w:rsidRDefault="00FF7D63">
            <w:pPr>
              <w:widowControl w:val="0"/>
              <w:pBdr>
                <w:top w:val="nil"/>
                <w:left w:val="nil"/>
                <w:bottom w:val="nil"/>
                <w:right w:val="nil"/>
                <w:between w:val="nil"/>
              </w:pBdr>
              <w:jc w:val="both"/>
              <w:rPr>
                <w:color w:val="000000"/>
                <w:sz w:val="22"/>
                <w:szCs w:val="22"/>
              </w:rPr>
            </w:pPr>
            <w:r w:rsidRPr="00EF469A">
              <w:rPr>
                <w:color w:val="000000"/>
                <w:sz w:val="22"/>
                <w:szCs w:val="22"/>
              </w:rPr>
              <w:t>TABE</w:t>
            </w:r>
          </w:p>
        </w:tc>
        <w:tc>
          <w:tcPr>
            <w:tcW w:w="1440" w:type="dxa"/>
            <w:gridSpan w:val="2"/>
            <w:tcBorders>
              <w:top w:val="nil"/>
            </w:tcBorders>
          </w:tcPr>
          <w:p w14:paraId="2DFC4162"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.001</w:t>
            </w:r>
          </w:p>
          <w:p w14:paraId="41650D31"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(.006)</w:t>
            </w:r>
          </w:p>
        </w:tc>
        <w:tc>
          <w:tcPr>
            <w:tcW w:w="1350" w:type="dxa"/>
            <w:tcBorders>
              <w:top w:val="nil"/>
            </w:tcBorders>
          </w:tcPr>
          <w:p w14:paraId="5CB7DA4E"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.009</w:t>
            </w:r>
          </w:p>
          <w:p w14:paraId="143EC372"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(.012)</w:t>
            </w:r>
          </w:p>
        </w:tc>
        <w:tc>
          <w:tcPr>
            <w:tcW w:w="1530" w:type="dxa"/>
            <w:tcBorders>
              <w:top w:val="nil"/>
            </w:tcBorders>
          </w:tcPr>
          <w:p w14:paraId="46DCAF7A"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.009*</w:t>
            </w:r>
          </w:p>
          <w:p w14:paraId="1B44A49A"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(.004)</w:t>
            </w:r>
          </w:p>
        </w:tc>
      </w:tr>
      <w:tr w:rsidR="00E61F1C" w:rsidRPr="00EF469A" w14:paraId="2B404B5F" w14:textId="77777777" w:rsidTr="004C4A3E">
        <w:trPr>
          <w:trHeight w:val="420"/>
        </w:trPr>
        <w:tc>
          <w:tcPr>
            <w:tcW w:w="3330" w:type="dxa"/>
            <w:tcBorders>
              <w:top w:val="nil"/>
            </w:tcBorders>
          </w:tcPr>
          <w:p w14:paraId="3C53A53B" w14:textId="77777777" w:rsidR="00E61F1C" w:rsidRPr="00EF469A" w:rsidRDefault="00FF7D63">
            <w:pPr>
              <w:widowControl w:val="0"/>
              <w:pBdr>
                <w:top w:val="nil"/>
                <w:left w:val="nil"/>
                <w:bottom w:val="nil"/>
                <w:right w:val="nil"/>
                <w:between w:val="nil"/>
              </w:pBdr>
              <w:jc w:val="both"/>
              <w:rPr>
                <w:color w:val="000000"/>
                <w:sz w:val="22"/>
                <w:szCs w:val="22"/>
              </w:rPr>
            </w:pPr>
            <w:r w:rsidRPr="00EF469A">
              <w:rPr>
                <w:color w:val="000000"/>
                <w:sz w:val="22"/>
                <w:szCs w:val="22"/>
              </w:rPr>
              <w:t>Offense Gravity Score</w:t>
            </w:r>
          </w:p>
        </w:tc>
        <w:tc>
          <w:tcPr>
            <w:tcW w:w="1440" w:type="dxa"/>
            <w:gridSpan w:val="2"/>
            <w:tcBorders>
              <w:top w:val="nil"/>
            </w:tcBorders>
          </w:tcPr>
          <w:p w14:paraId="6FF69096"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-.075</w:t>
            </w:r>
          </w:p>
          <w:p w14:paraId="6115C79F"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(.060)</w:t>
            </w:r>
          </w:p>
        </w:tc>
        <w:tc>
          <w:tcPr>
            <w:tcW w:w="1350" w:type="dxa"/>
            <w:tcBorders>
              <w:top w:val="nil"/>
            </w:tcBorders>
          </w:tcPr>
          <w:p w14:paraId="1B9805CA"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-.043</w:t>
            </w:r>
          </w:p>
          <w:p w14:paraId="3222E6DB"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(.107)</w:t>
            </w:r>
          </w:p>
        </w:tc>
        <w:tc>
          <w:tcPr>
            <w:tcW w:w="1530" w:type="dxa"/>
            <w:tcBorders>
              <w:top w:val="nil"/>
            </w:tcBorders>
          </w:tcPr>
          <w:p w14:paraId="7FFF3C8B"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.022</w:t>
            </w:r>
          </w:p>
          <w:p w14:paraId="7DC28A4B"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(.043)</w:t>
            </w:r>
          </w:p>
        </w:tc>
      </w:tr>
      <w:tr w:rsidR="00E61F1C" w:rsidRPr="00EF469A" w14:paraId="164DCB29" w14:textId="77777777" w:rsidTr="004C4A3E">
        <w:trPr>
          <w:trHeight w:val="503"/>
        </w:trPr>
        <w:tc>
          <w:tcPr>
            <w:tcW w:w="3330" w:type="dxa"/>
            <w:tcBorders>
              <w:top w:val="nil"/>
            </w:tcBorders>
          </w:tcPr>
          <w:p w14:paraId="5C98332F" w14:textId="77777777" w:rsidR="00E61F1C" w:rsidRPr="00EF469A" w:rsidRDefault="00FF7D63">
            <w:pPr>
              <w:widowControl w:val="0"/>
              <w:pBdr>
                <w:top w:val="nil"/>
                <w:left w:val="nil"/>
                <w:bottom w:val="nil"/>
                <w:right w:val="nil"/>
                <w:between w:val="nil"/>
              </w:pBdr>
              <w:jc w:val="both"/>
              <w:rPr>
                <w:color w:val="000000"/>
                <w:sz w:val="22"/>
                <w:szCs w:val="22"/>
              </w:rPr>
            </w:pPr>
            <w:r w:rsidRPr="00EF469A">
              <w:rPr>
                <w:color w:val="000000"/>
                <w:sz w:val="22"/>
                <w:szCs w:val="22"/>
              </w:rPr>
              <w:t>TCU Score</w:t>
            </w:r>
          </w:p>
        </w:tc>
        <w:tc>
          <w:tcPr>
            <w:tcW w:w="1440" w:type="dxa"/>
            <w:gridSpan w:val="2"/>
            <w:tcBorders>
              <w:top w:val="nil"/>
            </w:tcBorders>
          </w:tcPr>
          <w:p w14:paraId="55F06A57"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.058</w:t>
            </w:r>
          </w:p>
          <w:p w14:paraId="032C6466"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(.144)</w:t>
            </w:r>
          </w:p>
        </w:tc>
        <w:tc>
          <w:tcPr>
            <w:tcW w:w="1350" w:type="dxa"/>
            <w:tcBorders>
              <w:top w:val="nil"/>
            </w:tcBorders>
          </w:tcPr>
          <w:p w14:paraId="591459E5"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-.238</w:t>
            </w:r>
          </w:p>
          <w:p w14:paraId="7CC992E9"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(.289)</w:t>
            </w:r>
          </w:p>
        </w:tc>
        <w:tc>
          <w:tcPr>
            <w:tcW w:w="1530" w:type="dxa"/>
            <w:tcBorders>
              <w:top w:val="nil"/>
            </w:tcBorders>
          </w:tcPr>
          <w:p w14:paraId="5C15FAFD"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-.043</w:t>
            </w:r>
          </w:p>
          <w:p w14:paraId="524AAFF9"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(.101)</w:t>
            </w:r>
          </w:p>
        </w:tc>
      </w:tr>
      <w:tr w:rsidR="00E61F1C" w:rsidRPr="00EF469A" w14:paraId="2B3501D2" w14:textId="77777777" w:rsidTr="004C4A3E">
        <w:trPr>
          <w:trHeight w:val="420"/>
        </w:trPr>
        <w:tc>
          <w:tcPr>
            <w:tcW w:w="3330" w:type="dxa"/>
            <w:tcBorders>
              <w:top w:val="nil"/>
            </w:tcBorders>
          </w:tcPr>
          <w:p w14:paraId="4177A65B" w14:textId="77777777" w:rsidR="00E61F1C" w:rsidRPr="00EF469A" w:rsidRDefault="00FF7D63">
            <w:pPr>
              <w:widowControl w:val="0"/>
              <w:pBdr>
                <w:top w:val="nil"/>
                <w:left w:val="nil"/>
                <w:bottom w:val="nil"/>
                <w:right w:val="nil"/>
                <w:between w:val="nil"/>
              </w:pBdr>
              <w:jc w:val="both"/>
              <w:rPr>
                <w:color w:val="000000"/>
                <w:sz w:val="22"/>
                <w:szCs w:val="22"/>
              </w:rPr>
            </w:pPr>
            <w:r w:rsidRPr="00EF469A">
              <w:rPr>
                <w:color w:val="000000"/>
                <w:sz w:val="22"/>
                <w:szCs w:val="22"/>
              </w:rPr>
              <w:t>Mean treatment engagement</w:t>
            </w:r>
          </w:p>
        </w:tc>
        <w:tc>
          <w:tcPr>
            <w:tcW w:w="1440" w:type="dxa"/>
            <w:gridSpan w:val="2"/>
            <w:tcBorders>
              <w:top w:val="nil"/>
            </w:tcBorders>
          </w:tcPr>
          <w:p w14:paraId="2635CF52"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.912*</w:t>
            </w:r>
          </w:p>
          <w:p w14:paraId="795F4398"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(.436)</w:t>
            </w:r>
          </w:p>
        </w:tc>
        <w:tc>
          <w:tcPr>
            <w:tcW w:w="1350" w:type="dxa"/>
            <w:tcBorders>
              <w:top w:val="nil"/>
            </w:tcBorders>
          </w:tcPr>
          <w:p w14:paraId="56B11102"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2.34*</w:t>
            </w:r>
          </w:p>
          <w:p w14:paraId="61E65E0E"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(1.07)</w:t>
            </w:r>
          </w:p>
        </w:tc>
        <w:tc>
          <w:tcPr>
            <w:tcW w:w="1530" w:type="dxa"/>
            <w:tcBorders>
              <w:top w:val="nil"/>
            </w:tcBorders>
          </w:tcPr>
          <w:p w14:paraId="5DB3213E"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1.10***</w:t>
            </w:r>
          </w:p>
          <w:p w14:paraId="3C0F1F6A"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(.316)</w:t>
            </w:r>
          </w:p>
        </w:tc>
      </w:tr>
      <w:tr w:rsidR="00E61F1C" w:rsidRPr="00EF469A" w14:paraId="02BD12BB" w14:textId="77777777" w:rsidTr="004C4A3E">
        <w:trPr>
          <w:trHeight w:val="458"/>
        </w:trPr>
        <w:tc>
          <w:tcPr>
            <w:tcW w:w="3330" w:type="dxa"/>
          </w:tcPr>
          <w:p w14:paraId="2B93A6BD" w14:textId="77777777" w:rsidR="00E61F1C" w:rsidRPr="00EF469A" w:rsidRDefault="00FF7D63">
            <w:pPr>
              <w:widowControl w:val="0"/>
              <w:pBdr>
                <w:top w:val="nil"/>
                <w:left w:val="nil"/>
                <w:bottom w:val="nil"/>
                <w:right w:val="nil"/>
                <w:between w:val="nil"/>
              </w:pBdr>
              <w:jc w:val="both"/>
              <w:rPr>
                <w:color w:val="000000"/>
                <w:sz w:val="22"/>
                <w:szCs w:val="22"/>
              </w:rPr>
            </w:pPr>
            <w:r w:rsidRPr="00EF469A">
              <w:rPr>
                <w:color w:val="000000"/>
                <w:sz w:val="22"/>
                <w:szCs w:val="22"/>
              </w:rPr>
              <w:t>Mean social belonging</w:t>
            </w:r>
          </w:p>
        </w:tc>
        <w:tc>
          <w:tcPr>
            <w:tcW w:w="1440" w:type="dxa"/>
            <w:gridSpan w:val="2"/>
          </w:tcPr>
          <w:p w14:paraId="5A706525"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.150</w:t>
            </w:r>
          </w:p>
          <w:p w14:paraId="24E51708"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(.396)</w:t>
            </w:r>
          </w:p>
        </w:tc>
        <w:tc>
          <w:tcPr>
            <w:tcW w:w="1350" w:type="dxa"/>
          </w:tcPr>
          <w:p w14:paraId="03B1588A"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.253</w:t>
            </w:r>
          </w:p>
          <w:p w14:paraId="459E5650"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(.803)</w:t>
            </w:r>
          </w:p>
        </w:tc>
        <w:tc>
          <w:tcPr>
            <w:tcW w:w="1530" w:type="dxa"/>
          </w:tcPr>
          <w:p w14:paraId="66620D08"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.121</w:t>
            </w:r>
          </w:p>
          <w:p w14:paraId="5A9AE12B"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(.290)</w:t>
            </w:r>
          </w:p>
        </w:tc>
      </w:tr>
      <w:tr w:rsidR="00E61F1C" w:rsidRPr="00EF469A" w14:paraId="6BF23CDC" w14:textId="77777777" w:rsidTr="004C4A3E">
        <w:tc>
          <w:tcPr>
            <w:tcW w:w="3330" w:type="dxa"/>
            <w:tcBorders>
              <w:top w:val="single" w:sz="4" w:space="0" w:color="000000"/>
            </w:tcBorders>
          </w:tcPr>
          <w:p w14:paraId="2A8436D3" w14:textId="77777777" w:rsidR="00E61F1C" w:rsidRPr="00EF469A" w:rsidRDefault="00FF7D63">
            <w:pPr>
              <w:widowControl w:val="0"/>
              <w:pBdr>
                <w:top w:val="nil"/>
                <w:left w:val="nil"/>
                <w:bottom w:val="nil"/>
                <w:right w:val="nil"/>
                <w:between w:val="nil"/>
              </w:pBdr>
              <w:jc w:val="both"/>
              <w:rPr>
                <w:color w:val="000000"/>
                <w:sz w:val="22"/>
                <w:szCs w:val="22"/>
              </w:rPr>
            </w:pPr>
            <w:r w:rsidRPr="00EF469A">
              <w:rPr>
                <w:color w:val="000000"/>
                <w:sz w:val="22"/>
                <w:szCs w:val="22"/>
              </w:rPr>
              <w:t>AIC</w:t>
            </w:r>
          </w:p>
        </w:tc>
        <w:tc>
          <w:tcPr>
            <w:tcW w:w="1440" w:type="dxa"/>
            <w:gridSpan w:val="2"/>
            <w:tcBorders>
              <w:top w:val="single" w:sz="4" w:space="0" w:color="000000"/>
            </w:tcBorders>
          </w:tcPr>
          <w:p w14:paraId="2D37FA8C"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221.55</w:t>
            </w:r>
          </w:p>
        </w:tc>
        <w:tc>
          <w:tcPr>
            <w:tcW w:w="1350" w:type="dxa"/>
            <w:tcBorders>
              <w:top w:val="single" w:sz="4" w:space="0" w:color="000000"/>
            </w:tcBorders>
          </w:tcPr>
          <w:p w14:paraId="579398B0"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80.10</w:t>
            </w:r>
          </w:p>
        </w:tc>
        <w:tc>
          <w:tcPr>
            <w:tcW w:w="1530" w:type="dxa"/>
            <w:tcBorders>
              <w:top w:val="single" w:sz="4" w:space="0" w:color="000000"/>
            </w:tcBorders>
          </w:tcPr>
          <w:p w14:paraId="54556AE2"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625.88</w:t>
            </w:r>
          </w:p>
        </w:tc>
      </w:tr>
      <w:tr w:rsidR="00E61F1C" w:rsidRPr="00EF469A" w14:paraId="4CD716AC" w14:textId="77777777" w:rsidTr="004C4A3E">
        <w:trPr>
          <w:trHeight w:val="380"/>
        </w:trPr>
        <w:tc>
          <w:tcPr>
            <w:tcW w:w="3330" w:type="dxa"/>
            <w:tcBorders>
              <w:bottom w:val="single" w:sz="4" w:space="0" w:color="000000"/>
            </w:tcBorders>
          </w:tcPr>
          <w:p w14:paraId="4715BF2E" w14:textId="77777777" w:rsidR="00E61F1C" w:rsidRPr="00EF469A" w:rsidRDefault="00FF7D63">
            <w:pPr>
              <w:widowControl w:val="0"/>
              <w:pBdr>
                <w:top w:val="nil"/>
                <w:left w:val="nil"/>
                <w:bottom w:val="nil"/>
                <w:right w:val="nil"/>
                <w:between w:val="nil"/>
              </w:pBdr>
              <w:jc w:val="both"/>
              <w:rPr>
                <w:color w:val="000000"/>
                <w:sz w:val="22"/>
                <w:szCs w:val="22"/>
              </w:rPr>
            </w:pPr>
            <w:r w:rsidRPr="00EF469A">
              <w:rPr>
                <w:color w:val="000000"/>
                <w:sz w:val="22"/>
                <w:szCs w:val="22"/>
              </w:rPr>
              <w:t>Dispersion</w:t>
            </w:r>
          </w:p>
        </w:tc>
        <w:tc>
          <w:tcPr>
            <w:tcW w:w="1440" w:type="dxa"/>
            <w:gridSpan w:val="2"/>
            <w:tcBorders>
              <w:bottom w:val="single" w:sz="4" w:space="0" w:color="000000"/>
            </w:tcBorders>
          </w:tcPr>
          <w:p w14:paraId="285419E9"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w:t>
            </w:r>
          </w:p>
        </w:tc>
        <w:tc>
          <w:tcPr>
            <w:tcW w:w="1350" w:type="dxa"/>
            <w:tcBorders>
              <w:bottom w:val="single" w:sz="4" w:space="0" w:color="000000"/>
            </w:tcBorders>
          </w:tcPr>
          <w:p w14:paraId="3D72BD16"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w:t>
            </w:r>
          </w:p>
        </w:tc>
        <w:tc>
          <w:tcPr>
            <w:tcW w:w="1530" w:type="dxa"/>
            <w:tcBorders>
              <w:bottom w:val="single" w:sz="4" w:space="0" w:color="000000"/>
            </w:tcBorders>
          </w:tcPr>
          <w:p w14:paraId="75CCCCBB" w14:textId="77777777" w:rsidR="00E61F1C" w:rsidRPr="00EF469A" w:rsidRDefault="00FF7D63">
            <w:pPr>
              <w:widowControl w:val="0"/>
              <w:pBdr>
                <w:top w:val="nil"/>
                <w:left w:val="nil"/>
                <w:bottom w:val="nil"/>
                <w:right w:val="nil"/>
                <w:between w:val="nil"/>
              </w:pBdr>
              <w:rPr>
                <w:color w:val="000000"/>
                <w:sz w:val="22"/>
                <w:szCs w:val="22"/>
              </w:rPr>
            </w:pPr>
            <w:r w:rsidRPr="00EF469A">
              <w:rPr>
                <w:color w:val="000000"/>
                <w:sz w:val="22"/>
                <w:szCs w:val="22"/>
              </w:rPr>
              <w:t>.555</w:t>
            </w:r>
          </w:p>
        </w:tc>
      </w:tr>
      <w:tr w:rsidR="00E61F1C" w:rsidRPr="00EF469A" w14:paraId="13D62332" w14:textId="77777777" w:rsidTr="004C4A3E">
        <w:trPr>
          <w:trHeight w:val="205"/>
        </w:trPr>
        <w:tc>
          <w:tcPr>
            <w:tcW w:w="7650" w:type="dxa"/>
            <w:gridSpan w:val="5"/>
            <w:tcBorders>
              <w:top w:val="single" w:sz="4" w:space="0" w:color="000000"/>
            </w:tcBorders>
          </w:tcPr>
          <w:p w14:paraId="3DFFA7D3" w14:textId="31AD1512" w:rsidR="00E61F1C" w:rsidRPr="00EF469A" w:rsidRDefault="00FF7D63" w:rsidP="004C4A3E">
            <w:pPr>
              <w:widowControl w:val="0"/>
              <w:pBdr>
                <w:top w:val="nil"/>
                <w:left w:val="nil"/>
                <w:bottom w:val="nil"/>
                <w:right w:val="nil"/>
                <w:between w:val="nil"/>
              </w:pBdr>
              <w:rPr>
                <w:color w:val="000000"/>
                <w:sz w:val="22"/>
                <w:szCs w:val="22"/>
              </w:rPr>
            </w:pPr>
            <w:r w:rsidRPr="00EF469A">
              <w:rPr>
                <w:color w:val="000000"/>
                <w:sz w:val="22"/>
                <w:szCs w:val="22"/>
                <w:vertAlign w:val="superscript"/>
              </w:rPr>
              <w:t>a</w:t>
            </w:r>
            <w:r w:rsidRPr="00EF469A">
              <w:rPr>
                <w:color w:val="000000"/>
                <w:sz w:val="22"/>
                <w:szCs w:val="22"/>
              </w:rPr>
              <w:t xml:space="preserve"> Logistic Regression</w:t>
            </w:r>
            <w:r w:rsidR="004C4A3E">
              <w:rPr>
                <w:color w:val="000000"/>
                <w:sz w:val="22"/>
                <w:szCs w:val="22"/>
              </w:rPr>
              <w:t xml:space="preserve">, </w:t>
            </w:r>
            <w:r w:rsidRPr="00EF469A">
              <w:rPr>
                <w:color w:val="000000"/>
                <w:sz w:val="22"/>
                <w:szCs w:val="22"/>
                <w:vertAlign w:val="superscript"/>
              </w:rPr>
              <w:t>b</w:t>
            </w:r>
            <w:r w:rsidRPr="00EF469A">
              <w:rPr>
                <w:color w:val="000000"/>
                <w:sz w:val="22"/>
                <w:szCs w:val="22"/>
              </w:rPr>
              <w:t xml:space="preserve"> Negative Binomial Regression</w:t>
            </w:r>
          </w:p>
        </w:tc>
      </w:tr>
    </w:tbl>
    <w:p w14:paraId="1910EAF7" w14:textId="77777777" w:rsidR="00E61F1C" w:rsidRPr="00EF469A" w:rsidRDefault="00E61F1C">
      <w:pPr>
        <w:pBdr>
          <w:top w:val="nil"/>
          <w:left w:val="nil"/>
          <w:bottom w:val="nil"/>
          <w:right w:val="nil"/>
          <w:between w:val="nil"/>
        </w:pBdr>
        <w:rPr>
          <w:color w:val="000000"/>
          <w:sz w:val="22"/>
          <w:szCs w:val="22"/>
        </w:rPr>
      </w:pPr>
    </w:p>
    <w:p w14:paraId="5EAB9D16" w14:textId="77777777" w:rsidR="00E61F1C" w:rsidRPr="00EF469A" w:rsidRDefault="00FF7D63">
      <w:pPr>
        <w:pBdr>
          <w:top w:val="nil"/>
          <w:left w:val="nil"/>
          <w:bottom w:val="nil"/>
          <w:right w:val="nil"/>
          <w:between w:val="nil"/>
        </w:pBdr>
        <w:rPr>
          <w:color w:val="000000"/>
          <w:sz w:val="22"/>
          <w:szCs w:val="22"/>
        </w:rPr>
      </w:pPr>
      <w:r w:rsidRPr="00EF469A">
        <w:rPr>
          <w:color w:val="000000"/>
          <w:sz w:val="22"/>
          <w:szCs w:val="22"/>
        </w:rPr>
        <w:t>The second column of Table 7 presents results from a logistic regression of inmates who have been nominated as a community role model at least 10 times, reflecting consensus in community role model status. In contrast to the prior model, this analysis identifies racial differences between Black and white inmates, such that white inmates are less likely to be nominated at least 10 times as a role model compared to Black inmates. The coefficient for treatment engagement is consistent with the above analyses. In this model, a one unit increase in treatment engagement is associated with a 91% increase in the probability of being nominated more than 10 times as a community role model (</w:t>
      </w:r>
      <w:proofErr w:type="gramStart"/>
      <w:r w:rsidRPr="00EF469A">
        <w:rPr>
          <w:color w:val="000000"/>
          <w:sz w:val="22"/>
          <w:szCs w:val="22"/>
        </w:rPr>
        <w:t>exp(</w:t>
      </w:r>
      <w:proofErr w:type="gramEnd"/>
      <w:r w:rsidRPr="00EF469A">
        <w:rPr>
          <w:color w:val="000000"/>
          <w:sz w:val="22"/>
          <w:szCs w:val="22"/>
        </w:rPr>
        <w:t xml:space="preserve">2.34)/1+exp(2.34) = .912). The third column in Table 7 estimates a negative binomial regression to evaluate the frequency with which inmates are nominated as community role models. The outcome variable is the number of nominations an inmate has received; a higher value reflects greater consensus that an inmate is a community role model. Two unique effects emerge in this model. First, older inmates </w:t>
      </w:r>
      <w:r w:rsidRPr="00EF469A">
        <w:rPr>
          <w:color w:val="000000"/>
          <w:sz w:val="22"/>
          <w:szCs w:val="22"/>
        </w:rPr>
        <w:lastRenderedPageBreak/>
        <w:t xml:space="preserve">appear to be nominated more often as role models than younger inmates. Second, inmates with higher TABE scores are more often nominated as community role models. Consistent with the above analyses, treatment engagement is again a salient predictor of how frequently an inmate is nominated as a community role model. Thus, </w:t>
      </w:r>
      <w:r w:rsidR="00EF469A">
        <w:rPr>
          <w:b/>
          <w:color w:val="000000"/>
          <w:sz w:val="22"/>
          <w:szCs w:val="22"/>
        </w:rPr>
        <w:t xml:space="preserve">consistent with TC philosophy, </w:t>
      </w:r>
      <w:r w:rsidRPr="00EF469A">
        <w:rPr>
          <w:b/>
          <w:color w:val="000000"/>
          <w:sz w:val="22"/>
          <w:szCs w:val="22"/>
        </w:rPr>
        <w:t>inmates with high treatment engagement tend to be frequently nominated as community role models</w:t>
      </w:r>
      <w:r w:rsidRPr="00EF469A">
        <w:rPr>
          <w:i/>
          <w:color w:val="000000"/>
          <w:sz w:val="22"/>
          <w:szCs w:val="22"/>
        </w:rPr>
        <w:t>.</w:t>
      </w:r>
    </w:p>
    <w:p w14:paraId="1938905D" w14:textId="77777777" w:rsidR="00574455" w:rsidRPr="00EF469A" w:rsidRDefault="00574455">
      <w:pPr>
        <w:spacing w:line="259" w:lineRule="auto"/>
        <w:rPr>
          <w:b/>
          <w:i/>
          <w:sz w:val="22"/>
          <w:szCs w:val="22"/>
        </w:rPr>
      </w:pPr>
    </w:p>
    <w:p w14:paraId="04B5DEF0" w14:textId="77777777" w:rsidR="00E61F1C" w:rsidRPr="00EF469A" w:rsidRDefault="00FF7D63">
      <w:pPr>
        <w:spacing w:after="160" w:line="259" w:lineRule="auto"/>
        <w:rPr>
          <w:b/>
          <w:i/>
          <w:sz w:val="22"/>
          <w:szCs w:val="22"/>
        </w:rPr>
      </w:pPr>
      <w:r w:rsidRPr="00EF469A">
        <w:rPr>
          <w:b/>
          <w:i/>
          <w:sz w:val="22"/>
          <w:szCs w:val="22"/>
        </w:rPr>
        <w:t>Peer Influence Network Analysis</w:t>
      </w:r>
    </w:p>
    <w:p w14:paraId="50364520" w14:textId="77777777" w:rsidR="00E61F1C" w:rsidRPr="00EF469A" w:rsidRDefault="00FF7D63">
      <w:pPr>
        <w:spacing w:after="160" w:line="259" w:lineRule="auto"/>
        <w:rPr>
          <w:sz w:val="22"/>
          <w:szCs w:val="22"/>
        </w:rPr>
      </w:pPr>
      <w:r w:rsidRPr="00EF469A">
        <w:rPr>
          <w:sz w:val="22"/>
          <w:szCs w:val="22"/>
        </w:rPr>
        <w:t xml:space="preserve">A central question for our study was, “Do TC residents and leaders positively influence resident’s treatment engagement?” Answering this question is not as straightforward as it might first appear. In the past, criminologists pointed toward the strong correlation between an individual’s behavior and that of their friends as evidence of peer influence. However, a crucial issue is that such correlations can occur either because individuals </w:t>
      </w:r>
      <w:r w:rsidRPr="00EF469A">
        <w:rPr>
          <w:i/>
          <w:sz w:val="22"/>
          <w:szCs w:val="22"/>
        </w:rPr>
        <w:t>change</w:t>
      </w:r>
      <w:r w:rsidRPr="00EF469A">
        <w:rPr>
          <w:sz w:val="22"/>
          <w:szCs w:val="22"/>
        </w:rPr>
        <w:t xml:space="preserve"> their behavior to be consistent with that of their peers (consistent with peer influence) or that individuals </w:t>
      </w:r>
      <w:r w:rsidRPr="00EF469A">
        <w:rPr>
          <w:i/>
          <w:sz w:val="22"/>
          <w:szCs w:val="22"/>
        </w:rPr>
        <w:t>select</w:t>
      </w:r>
      <w:r w:rsidRPr="00EF469A">
        <w:rPr>
          <w:sz w:val="22"/>
          <w:szCs w:val="22"/>
        </w:rPr>
        <w:t xml:space="preserve"> friends who have similar behavior to themselves. For example, within the TC context, a new resident with low treatment engagement early in the program who becomes friends with peers high in treatment engagement and then increases his own engagement would be consistent with a peer influence process. By contrast, a new resident with high treatment engagement who becomes friends with peers similarly high in engagement and then maintains his own engagement would be consistent with a peer selection process. Absent a method of disentangling peer influence and selection, typical correlational approaches will </w:t>
      </w:r>
      <w:r w:rsidRPr="00EF469A">
        <w:rPr>
          <w:i/>
          <w:sz w:val="22"/>
          <w:szCs w:val="22"/>
        </w:rPr>
        <w:t xml:space="preserve">overestimate </w:t>
      </w:r>
      <w:r w:rsidRPr="00EF469A">
        <w:rPr>
          <w:sz w:val="22"/>
          <w:szCs w:val="22"/>
        </w:rPr>
        <w:t xml:space="preserve">peer influence and may arrive at conclusions where a peer-based treatment program appears successful when, in fact, it is not. Distinguishing peer influence from selection necessarily requires longitudinal data of both behaviors and peer relationships.   </w:t>
      </w:r>
    </w:p>
    <w:p w14:paraId="4D06AF58" w14:textId="77777777" w:rsidR="00E61F1C" w:rsidRPr="00EF469A" w:rsidRDefault="00FF7D63">
      <w:pPr>
        <w:spacing w:after="160" w:line="259" w:lineRule="auto"/>
        <w:rPr>
          <w:sz w:val="22"/>
          <w:szCs w:val="22"/>
        </w:rPr>
      </w:pPr>
      <w:r w:rsidRPr="00EF469A">
        <w:rPr>
          <w:sz w:val="22"/>
          <w:szCs w:val="22"/>
        </w:rPr>
        <w:t>Within social network approaches, stochastic actor-oriented models (SAOMs) provide a method of discerning peer influence and selection mechanisms. This statistical method models simultaneous changes in network structure and individual behaviors (i.e., treatment engagement) over time. Although mathematically complex and requiring several waves of network data (see Snijders, van de Bunt, and Steglich, 2010, for more information), SAOMs are among a very few methods that can identify if a peer (treatment) process is operating as expected.</w:t>
      </w:r>
      <w:r w:rsidRPr="00EF469A">
        <w:rPr>
          <w:sz w:val="22"/>
          <w:szCs w:val="22"/>
          <w:vertAlign w:val="superscript"/>
        </w:rPr>
        <w:footnoteReference w:id="4"/>
      </w:r>
      <w:r w:rsidRPr="00EF469A">
        <w:rPr>
          <w:sz w:val="22"/>
          <w:szCs w:val="22"/>
        </w:rPr>
        <w:t xml:space="preserve"> Below, we present results from models that look at the peer influence on TC residents’ treatment engagement emanating from self-reported friends (i.e., “get along most” ties) and perceived community role models.</w:t>
      </w:r>
    </w:p>
    <w:p w14:paraId="1481B131" w14:textId="77777777" w:rsidR="00E61F1C" w:rsidRPr="00EF469A" w:rsidRDefault="00FF7D63">
      <w:pPr>
        <w:spacing w:after="160" w:line="259" w:lineRule="auto"/>
        <w:rPr>
          <w:sz w:val="22"/>
          <w:szCs w:val="22"/>
        </w:rPr>
      </w:pPr>
      <w:r w:rsidRPr="00EF469A">
        <w:rPr>
          <w:sz w:val="22"/>
          <w:szCs w:val="22"/>
        </w:rPr>
        <w:t>Our first question was how inmates affected one another’s engagement over time (e.g., peer influence) through “get along with most” ties. We estimated models that predict each inmate’s change in engagement level over time using inmate’s own characteristics and their peers’. We then used score tests for our key predictors of peer influence, which are variations of the average engagement levels of the inmates nominated in each resident’s “get along with” network. We tested for four variations of peer influence:</w:t>
      </w:r>
    </w:p>
    <w:p w14:paraId="4E775FB2" w14:textId="77777777" w:rsidR="00E61F1C" w:rsidRPr="00EF469A" w:rsidRDefault="00FF7D63">
      <w:pPr>
        <w:numPr>
          <w:ilvl w:val="0"/>
          <w:numId w:val="3"/>
        </w:numPr>
        <w:spacing w:line="259" w:lineRule="auto"/>
        <w:contextualSpacing/>
        <w:rPr>
          <w:sz w:val="22"/>
          <w:szCs w:val="22"/>
        </w:rPr>
      </w:pPr>
      <w:r w:rsidRPr="00EF469A">
        <w:rPr>
          <w:sz w:val="22"/>
          <w:szCs w:val="22"/>
        </w:rPr>
        <w:t>Inmate engagement moves toward the average of one’s network</w:t>
      </w:r>
    </w:p>
    <w:p w14:paraId="549F00A9" w14:textId="77777777" w:rsidR="00E61F1C" w:rsidRPr="00EF469A" w:rsidRDefault="00FF7D63">
      <w:pPr>
        <w:numPr>
          <w:ilvl w:val="0"/>
          <w:numId w:val="3"/>
        </w:numPr>
        <w:spacing w:line="259" w:lineRule="auto"/>
        <w:contextualSpacing/>
        <w:rPr>
          <w:sz w:val="22"/>
          <w:szCs w:val="22"/>
        </w:rPr>
      </w:pPr>
      <w:r w:rsidRPr="00EF469A">
        <w:rPr>
          <w:sz w:val="22"/>
          <w:szCs w:val="22"/>
        </w:rPr>
        <w:t>Inmate engagement moves toward the average of one’s network, with influence stronger for inmates with larger networks</w:t>
      </w:r>
    </w:p>
    <w:p w14:paraId="72E93ACB" w14:textId="77777777" w:rsidR="00E61F1C" w:rsidRPr="00EF469A" w:rsidRDefault="00FF7D63">
      <w:pPr>
        <w:numPr>
          <w:ilvl w:val="0"/>
          <w:numId w:val="3"/>
        </w:numPr>
        <w:spacing w:line="259" w:lineRule="auto"/>
        <w:contextualSpacing/>
        <w:rPr>
          <w:sz w:val="22"/>
          <w:szCs w:val="22"/>
        </w:rPr>
      </w:pPr>
      <w:r w:rsidRPr="00EF469A">
        <w:rPr>
          <w:sz w:val="22"/>
          <w:szCs w:val="22"/>
        </w:rPr>
        <w:t>Inmate engagement moves up or down depending on, respectively, whether one’s network has higher or lower engagement compared to the overall unit</w:t>
      </w:r>
    </w:p>
    <w:p w14:paraId="7881710F" w14:textId="77777777" w:rsidR="00E61F1C" w:rsidRPr="00EF469A" w:rsidRDefault="00FF7D63">
      <w:pPr>
        <w:numPr>
          <w:ilvl w:val="0"/>
          <w:numId w:val="3"/>
        </w:numPr>
        <w:spacing w:line="259" w:lineRule="auto"/>
        <w:contextualSpacing/>
        <w:rPr>
          <w:sz w:val="22"/>
          <w:szCs w:val="22"/>
        </w:rPr>
      </w:pPr>
      <w:r w:rsidRPr="00EF469A">
        <w:rPr>
          <w:sz w:val="22"/>
          <w:szCs w:val="22"/>
        </w:rPr>
        <w:lastRenderedPageBreak/>
        <w:t>Inmate engagement moves up or down depending on, respectively, whether one’s network has higher or lower engagement compared to the overall unit, with influence stronger for inmates with larger networks</w:t>
      </w:r>
    </w:p>
    <w:p w14:paraId="18DB3B45" w14:textId="77777777" w:rsidR="00E61F1C" w:rsidRPr="00EF469A" w:rsidRDefault="00E61F1C">
      <w:pPr>
        <w:spacing w:line="259" w:lineRule="auto"/>
        <w:ind w:left="720"/>
        <w:rPr>
          <w:sz w:val="22"/>
          <w:szCs w:val="22"/>
        </w:rPr>
      </w:pPr>
    </w:p>
    <w:p w14:paraId="2D7D926B" w14:textId="77777777" w:rsidR="00E61F1C" w:rsidRPr="00EF469A" w:rsidRDefault="00FF7D63">
      <w:pPr>
        <w:spacing w:after="160" w:line="259" w:lineRule="auto"/>
        <w:rPr>
          <w:b/>
          <w:sz w:val="22"/>
          <w:szCs w:val="22"/>
        </w:rPr>
      </w:pPr>
      <w:r w:rsidRPr="00EF469A">
        <w:rPr>
          <w:sz w:val="22"/>
          <w:szCs w:val="22"/>
        </w:rPr>
        <w:t>The score tests from the SAOM model evaluates whether the fit of the model would improve if each respective effect for peer influence were included and estimated in the model. The null hypothesis is that each effect would not improve fit. Score tests are evaluated with a chi-square test (</w:t>
      </w:r>
      <w:r w:rsidRPr="00EF469A">
        <w:rPr>
          <w:i/>
          <w:sz w:val="22"/>
          <w:szCs w:val="22"/>
        </w:rPr>
        <w:t>df</w:t>
      </w:r>
      <w:r w:rsidRPr="00EF469A">
        <w:rPr>
          <w:sz w:val="22"/>
          <w:szCs w:val="22"/>
        </w:rPr>
        <w:t xml:space="preserve">=1), with higher chi-square values indicating adding the effect would improve model fit. As shown in Table 8, panel A, tests for each effect were not statistically significant (all </w:t>
      </w:r>
      <w:r w:rsidRPr="00EF469A">
        <w:rPr>
          <w:i/>
          <w:sz w:val="22"/>
          <w:szCs w:val="22"/>
        </w:rPr>
        <w:t>p</w:t>
      </w:r>
      <w:r w:rsidRPr="00EF469A">
        <w:rPr>
          <w:sz w:val="22"/>
          <w:szCs w:val="22"/>
        </w:rPr>
        <w:t xml:space="preserve">-values &gt; .6). Thus, </w:t>
      </w:r>
      <w:r w:rsidRPr="00EF469A">
        <w:rPr>
          <w:b/>
          <w:sz w:val="22"/>
          <w:szCs w:val="22"/>
        </w:rPr>
        <w:t>these results offer no evidence of peer influence on engagement within the TC.</w:t>
      </w:r>
    </w:p>
    <w:p w14:paraId="4566F03B" w14:textId="77777777" w:rsidR="00FF7D63" w:rsidRPr="00EF469A" w:rsidRDefault="00FF7D63" w:rsidP="00FF7D63">
      <w:pPr>
        <w:spacing w:after="160" w:line="259" w:lineRule="auto"/>
        <w:rPr>
          <w:sz w:val="22"/>
          <w:szCs w:val="22"/>
        </w:rPr>
      </w:pPr>
      <w:r w:rsidRPr="00EF469A">
        <w:rPr>
          <w:sz w:val="22"/>
          <w:szCs w:val="22"/>
        </w:rPr>
        <w:t>Our second question was whether some inmate peers served as role models and were more influential than others in the development of engagement. Although we found no overall effect of peer influence on engagement, it is possible that such an effect would be suppressed and undetectable if, for instance, most peers were not influential and a small number of (perceived community leaders) had significant influence. Thus, additional SAOMs tested whether the strength of each of the four preceding forms of peer influence differed based on the following three specifications of role model:</w:t>
      </w:r>
    </w:p>
    <w:p w14:paraId="191AEDB7" w14:textId="77777777" w:rsidR="00FF7D63" w:rsidRPr="00EF469A" w:rsidRDefault="00FF7D63" w:rsidP="00FF7D63">
      <w:pPr>
        <w:numPr>
          <w:ilvl w:val="0"/>
          <w:numId w:val="4"/>
        </w:numPr>
        <w:spacing w:line="259" w:lineRule="auto"/>
        <w:contextualSpacing/>
        <w:rPr>
          <w:sz w:val="22"/>
          <w:szCs w:val="22"/>
        </w:rPr>
      </w:pPr>
      <w:r w:rsidRPr="00EF469A">
        <w:rPr>
          <w:sz w:val="22"/>
          <w:szCs w:val="22"/>
        </w:rPr>
        <w:t xml:space="preserve">Whether each peer in the get along with network was named a role model on the unit by </w:t>
      </w:r>
      <w:r w:rsidRPr="00EF469A">
        <w:rPr>
          <w:sz w:val="22"/>
          <w:szCs w:val="22"/>
          <w:u w:val="single"/>
        </w:rPr>
        <w:t>at least two</w:t>
      </w:r>
      <w:r w:rsidRPr="00EF469A">
        <w:rPr>
          <w:sz w:val="22"/>
          <w:szCs w:val="22"/>
        </w:rPr>
        <w:t xml:space="preserve"> inmates</w:t>
      </w:r>
    </w:p>
    <w:p w14:paraId="391E36A2" w14:textId="77777777" w:rsidR="00FF7D63" w:rsidRPr="00EF469A" w:rsidRDefault="00FF7D63" w:rsidP="00FF7D63">
      <w:pPr>
        <w:numPr>
          <w:ilvl w:val="0"/>
          <w:numId w:val="4"/>
        </w:numPr>
        <w:spacing w:line="259" w:lineRule="auto"/>
        <w:contextualSpacing/>
        <w:rPr>
          <w:sz w:val="22"/>
          <w:szCs w:val="22"/>
        </w:rPr>
      </w:pPr>
      <w:r w:rsidRPr="00EF469A">
        <w:rPr>
          <w:sz w:val="22"/>
          <w:szCs w:val="22"/>
        </w:rPr>
        <w:t xml:space="preserve">Whether each peer in the get along with network was named a role model on the unit by </w:t>
      </w:r>
      <w:r w:rsidRPr="00EF469A">
        <w:rPr>
          <w:sz w:val="22"/>
          <w:szCs w:val="22"/>
          <w:u w:val="single"/>
        </w:rPr>
        <w:t>at least ten</w:t>
      </w:r>
      <w:r w:rsidRPr="00EF469A">
        <w:rPr>
          <w:sz w:val="22"/>
          <w:szCs w:val="22"/>
        </w:rPr>
        <w:t xml:space="preserve"> inmates</w:t>
      </w:r>
    </w:p>
    <w:p w14:paraId="5722C4AF" w14:textId="77777777" w:rsidR="00FF7D63" w:rsidRPr="00EF469A" w:rsidRDefault="00FF7D63" w:rsidP="00FF7D63">
      <w:pPr>
        <w:numPr>
          <w:ilvl w:val="0"/>
          <w:numId w:val="4"/>
        </w:numPr>
        <w:spacing w:line="259" w:lineRule="auto"/>
        <w:contextualSpacing/>
        <w:rPr>
          <w:sz w:val="22"/>
          <w:szCs w:val="22"/>
        </w:rPr>
      </w:pPr>
      <w:r w:rsidRPr="00EF469A">
        <w:rPr>
          <w:sz w:val="22"/>
          <w:szCs w:val="22"/>
        </w:rPr>
        <w:t>Whether each peer in the get along with network was named as one’s own personal role model by the respondent</w:t>
      </w:r>
    </w:p>
    <w:p w14:paraId="6BE053A0" w14:textId="580E185C" w:rsidR="00FF7D63" w:rsidRPr="00EF469A" w:rsidRDefault="00FF7D63" w:rsidP="00FF7D63">
      <w:pPr>
        <w:spacing w:line="259" w:lineRule="auto"/>
        <w:ind w:left="720"/>
        <w:rPr>
          <w:sz w:val="22"/>
          <w:szCs w:val="22"/>
        </w:rPr>
      </w:pPr>
    </w:p>
    <w:p w14:paraId="17F50A1A" w14:textId="77777777" w:rsidR="00FF7D63" w:rsidRPr="00EF469A" w:rsidRDefault="00FF7D63" w:rsidP="00FF7D63">
      <w:pPr>
        <w:spacing w:line="259" w:lineRule="auto"/>
        <w:rPr>
          <w:sz w:val="22"/>
          <w:szCs w:val="22"/>
        </w:rPr>
      </w:pPr>
      <w:r w:rsidRPr="00EF469A">
        <w:rPr>
          <w:sz w:val="22"/>
          <w:szCs w:val="22"/>
        </w:rPr>
        <w:t xml:space="preserve">Results of these additional tests are presented in Table 8, panel B. These score tests also revealed </w:t>
      </w:r>
      <w:r w:rsidRPr="00EF469A">
        <w:rPr>
          <w:b/>
          <w:sz w:val="22"/>
          <w:szCs w:val="22"/>
        </w:rPr>
        <w:t>no evidence of peer influence on engagement, or that engagement was moderated by peers having status as a role model in the eyes of the respondent or others on the unit</w:t>
      </w:r>
      <w:r w:rsidRPr="00EF469A">
        <w:rPr>
          <w:sz w:val="22"/>
          <w:szCs w:val="22"/>
        </w:rPr>
        <w:t xml:space="preserve">. </w:t>
      </w:r>
    </w:p>
    <w:p w14:paraId="2E914D5B" w14:textId="77777777" w:rsidR="00FF7D63" w:rsidRPr="00EF469A" w:rsidRDefault="00FF7D63" w:rsidP="00FF7D63">
      <w:pPr>
        <w:spacing w:line="259" w:lineRule="auto"/>
        <w:rPr>
          <w:sz w:val="22"/>
          <w:szCs w:val="22"/>
        </w:rPr>
      </w:pPr>
    </w:p>
    <w:p w14:paraId="17516198" w14:textId="77777777" w:rsidR="00FF7D63" w:rsidRDefault="00FF7D63" w:rsidP="00FF7D63">
      <w:pPr>
        <w:spacing w:line="259" w:lineRule="auto"/>
        <w:rPr>
          <w:sz w:val="22"/>
          <w:szCs w:val="22"/>
        </w:rPr>
      </w:pPr>
      <w:r w:rsidRPr="00EF469A">
        <w:rPr>
          <w:sz w:val="22"/>
          <w:szCs w:val="22"/>
        </w:rPr>
        <w:t>The estimates from the SAOMs provide additional insight to how engagement changed over time. We tested whether inmates with larger networks had higher levels of engagement. The estimate was suggestive of a positive effect (</w:t>
      </w:r>
      <w:r w:rsidRPr="00EF469A">
        <w:rPr>
          <w:i/>
          <w:sz w:val="22"/>
          <w:szCs w:val="22"/>
        </w:rPr>
        <w:t>b</w:t>
      </w:r>
      <w:r w:rsidRPr="00EF469A">
        <w:rPr>
          <w:sz w:val="22"/>
          <w:szCs w:val="22"/>
        </w:rPr>
        <w:t xml:space="preserve"> = .06), but not statistically significant (</w:t>
      </w:r>
      <w:r w:rsidRPr="00EF469A">
        <w:rPr>
          <w:i/>
          <w:sz w:val="22"/>
          <w:szCs w:val="22"/>
        </w:rPr>
        <w:t>p</w:t>
      </w:r>
      <w:r w:rsidRPr="00EF469A">
        <w:rPr>
          <w:sz w:val="22"/>
          <w:szCs w:val="22"/>
        </w:rPr>
        <w:t xml:space="preserve"> = .10). These models included controls for the effects of inmate age, race, offense gravity score, TCU score and TABE on engagement. </w:t>
      </w:r>
      <w:r w:rsidRPr="00EF469A">
        <w:rPr>
          <w:b/>
          <w:sz w:val="22"/>
          <w:szCs w:val="22"/>
        </w:rPr>
        <w:t>Results for controls suggested that older inmates tended toward higher levels of engagement</w:t>
      </w:r>
      <w:r w:rsidRPr="00EF469A">
        <w:rPr>
          <w:sz w:val="22"/>
          <w:szCs w:val="22"/>
        </w:rPr>
        <w:t xml:space="preserve"> (b=.026, </w:t>
      </w:r>
      <w:r w:rsidRPr="00EF469A">
        <w:rPr>
          <w:i/>
          <w:sz w:val="22"/>
          <w:szCs w:val="22"/>
        </w:rPr>
        <w:t>p</w:t>
      </w:r>
      <w:r w:rsidRPr="00EF469A">
        <w:rPr>
          <w:sz w:val="22"/>
          <w:szCs w:val="22"/>
        </w:rPr>
        <w:t xml:space="preserve"> &lt; .05), and were suggestive that </w:t>
      </w:r>
      <w:r w:rsidRPr="00EF469A">
        <w:rPr>
          <w:b/>
          <w:sz w:val="22"/>
          <w:szCs w:val="22"/>
        </w:rPr>
        <w:t>African American inmates had higher engagement than White inmates</w:t>
      </w:r>
      <w:r w:rsidRPr="00EF469A">
        <w:rPr>
          <w:sz w:val="22"/>
          <w:szCs w:val="22"/>
        </w:rPr>
        <w:t xml:space="preserve"> (b=.523, </w:t>
      </w:r>
      <w:r w:rsidRPr="00EF469A">
        <w:rPr>
          <w:i/>
          <w:sz w:val="22"/>
          <w:szCs w:val="22"/>
        </w:rPr>
        <w:t xml:space="preserve">p </w:t>
      </w:r>
      <w:r w:rsidRPr="00EF469A">
        <w:rPr>
          <w:sz w:val="22"/>
          <w:szCs w:val="22"/>
        </w:rPr>
        <w:t>= .06).</w:t>
      </w:r>
    </w:p>
    <w:p w14:paraId="0BEBBE17" w14:textId="77777777" w:rsidR="00574455" w:rsidRDefault="00574455" w:rsidP="00FF7D63">
      <w:pPr>
        <w:spacing w:line="259" w:lineRule="auto"/>
        <w:rPr>
          <w:sz w:val="22"/>
          <w:szCs w:val="22"/>
        </w:rPr>
      </w:pPr>
    </w:p>
    <w:p w14:paraId="6B0D99FE" w14:textId="77777777" w:rsidR="00574455" w:rsidRPr="00574455" w:rsidRDefault="00574455" w:rsidP="00574455">
      <w:pPr>
        <w:spacing w:line="259" w:lineRule="auto"/>
        <w:rPr>
          <w:sz w:val="22"/>
          <w:szCs w:val="22"/>
        </w:rPr>
      </w:pPr>
      <w:r w:rsidRPr="00574455">
        <w:rPr>
          <w:sz w:val="22"/>
          <w:szCs w:val="22"/>
        </w:rPr>
        <w:t xml:space="preserve">The SAOMs also provide information on how individual characteristics and other factors affected which inmates nominated one another as someone they get along with. The full set of SAOM estimates for network change are presented in Table 9. Results indicate that inmate engagement had an effect on nominations: more engaged inmates named more peers in their get along with network (b = .141, </w:t>
      </w:r>
      <w:r w:rsidRPr="00574455">
        <w:rPr>
          <w:i/>
          <w:sz w:val="22"/>
          <w:szCs w:val="22"/>
        </w:rPr>
        <w:t xml:space="preserve">p </w:t>
      </w:r>
      <w:r w:rsidRPr="00574455">
        <w:rPr>
          <w:sz w:val="22"/>
          <w:szCs w:val="22"/>
        </w:rPr>
        <w:t xml:space="preserve">&lt; .001). That is, </w:t>
      </w:r>
      <w:r w:rsidRPr="00574455">
        <w:rPr>
          <w:b/>
          <w:sz w:val="22"/>
          <w:szCs w:val="22"/>
        </w:rPr>
        <w:t>more engaged inmates also tended to be more socially embedded within the unit’s informal social structure.</w:t>
      </w:r>
      <w:r w:rsidRPr="00574455">
        <w:rPr>
          <w:sz w:val="22"/>
          <w:szCs w:val="22"/>
        </w:rPr>
        <w:t xml:space="preserve"> In addition, we observed that </w:t>
      </w:r>
      <w:r w:rsidRPr="00574455">
        <w:rPr>
          <w:b/>
          <w:sz w:val="22"/>
          <w:szCs w:val="22"/>
        </w:rPr>
        <w:t xml:space="preserve">inmates tended to nominate other inmates in the same phase of the TC program as themselves </w:t>
      </w:r>
      <w:r w:rsidRPr="00574455">
        <w:rPr>
          <w:sz w:val="22"/>
          <w:szCs w:val="22"/>
        </w:rPr>
        <w:t xml:space="preserve">(b = .522, </w:t>
      </w:r>
      <w:r w:rsidRPr="00574455">
        <w:rPr>
          <w:i/>
          <w:sz w:val="22"/>
          <w:szCs w:val="22"/>
        </w:rPr>
        <w:t>p</w:t>
      </w:r>
      <w:r w:rsidRPr="00574455">
        <w:rPr>
          <w:sz w:val="22"/>
          <w:szCs w:val="22"/>
        </w:rPr>
        <w:t xml:space="preserve"> &lt; .001), with this tendency relatively weaker for phase 1 inmates and growing in strength as inmate tenure increased (based on joint values of engagement similarity, ego engagement (b = -.261, </w:t>
      </w:r>
      <w:r w:rsidRPr="00574455">
        <w:rPr>
          <w:i/>
          <w:sz w:val="22"/>
          <w:szCs w:val="22"/>
        </w:rPr>
        <w:t>p</w:t>
      </w:r>
      <w:r w:rsidRPr="00574455">
        <w:rPr>
          <w:sz w:val="22"/>
          <w:szCs w:val="22"/>
        </w:rPr>
        <w:t xml:space="preserve"> &lt; .001) and alter engagement (b = .267, </w:t>
      </w:r>
      <w:r w:rsidRPr="00574455">
        <w:rPr>
          <w:i/>
          <w:sz w:val="22"/>
          <w:szCs w:val="22"/>
        </w:rPr>
        <w:t>p</w:t>
      </w:r>
      <w:r w:rsidRPr="00574455">
        <w:rPr>
          <w:sz w:val="22"/>
          <w:szCs w:val="22"/>
        </w:rPr>
        <w:t xml:space="preserve"> &lt; .001).</w:t>
      </w:r>
    </w:p>
    <w:p w14:paraId="6DE81D25" w14:textId="77777777" w:rsidR="00574455" w:rsidRDefault="00574455" w:rsidP="00FF7D63">
      <w:pPr>
        <w:spacing w:line="259" w:lineRule="auto"/>
        <w:rPr>
          <w:sz w:val="22"/>
          <w:szCs w:val="22"/>
        </w:rPr>
      </w:pPr>
    </w:p>
    <w:p w14:paraId="4FB98A8D" w14:textId="77777777" w:rsidR="00574455" w:rsidRDefault="00574455" w:rsidP="00FF7D63">
      <w:pPr>
        <w:spacing w:line="259" w:lineRule="auto"/>
        <w:rPr>
          <w:sz w:val="22"/>
          <w:szCs w:val="22"/>
        </w:rPr>
      </w:pPr>
    </w:p>
    <w:p w14:paraId="2BC11C7A" w14:textId="77777777" w:rsidR="00E61F1C" w:rsidRPr="00EF469A" w:rsidRDefault="00FF7D63">
      <w:pPr>
        <w:spacing w:after="160" w:line="259" w:lineRule="auto"/>
        <w:rPr>
          <w:b/>
          <w:sz w:val="22"/>
          <w:szCs w:val="22"/>
        </w:rPr>
      </w:pPr>
      <w:r w:rsidRPr="00EF469A">
        <w:rPr>
          <w:b/>
          <w:sz w:val="22"/>
          <w:szCs w:val="22"/>
        </w:rPr>
        <w:lastRenderedPageBreak/>
        <w:t xml:space="preserve">Table 8. Score Tests from SAOMs testing peer influence and peer influence </w:t>
      </w:r>
    </w:p>
    <w:tbl>
      <w:tblPr>
        <w:tblStyle w:val="a5"/>
        <w:tblW w:w="6280" w:type="dxa"/>
        <w:tblInd w:w="93" w:type="dxa"/>
        <w:tblLayout w:type="fixed"/>
        <w:tblLook w:val="0400" w:firstRow="0" w:lastRow="0" w:firstColumn="0" w:lastColumn="0" w:noHBand="0" w:noVBand="1"/>
      </w:tblPr>
      <w:tblGrid>
        <w:gridCol w:w="3680"/>
        <w:gridCol w:w="1300"/>
        <w:gridCol w:w="1300"/>
      </w:tblGrid>
      <w:tr w:rsidR="00E61F1C" w:rsidRPr="00EF469A" w14:paraId="58FAA5E2" w14:textId="77777777">
        <w:trPr>
          <w:trHeight w:val="300"/>
        </w:trPr>
        <w:tc>
          <w:tcPr>
            <w:tcW w:w="3680" w:type="dxa"/>
            <w:tcBorders>
              <w:top w:val="single" w:sz="4" w:space="0" w:color="000000"/>
              <w:left w:val="nil"/>
              <w:bottom w:val="single" w:sz="4" w:space="0" w:color="000000"/>
              <w:right w:val="nil"/>
            </w:tcBorders>
            <w:shd w:val="clear" w:color="auto" w:fill="auto"/>
            <w:vAlign w:val="bottom"/>
          </w:tcPr>
          <w:p w14:paraId="2A6E3AC1" w14:textId="77777777" w:rsidR="00E61F1C" w:rsidRPr="00EF469A" w:rsidRDefault="00E61F1C">
            <w:pPr>
              <w:rPr>
                <w:color w:val="000000"/>
                <w:sz w:val="22"/>
                <w:szCs w:val="22"/>
              </w:rPr>
            </w:pPr>
          </w:p>
        </w:tc>
        <w:tc>
          <w:tcPr>
            <w:tcW w:w="1300" w:type="dxa"/>
            <w:tcBorders>
              <w:top w:val="single" w:sz="4" w:space="0" w:color="000000"/>
              <w:left w:val="nil"/>
              <w:bottom w:val="single" w:sz="4" w:space="0" w:color="000000"/>
              <w:right w:val="nil"/>
            </w:tcBorders>
            <w:shd w:val="clear" w:color="auto" w:fill="auto"/>
            <w:vAlign w:val="center"/>
          </w:tcPr>
          <w:p w14:paraId="61D0CE0F" w14:textId="77777777" w:rsidR="00E61F1C" w:rsidRPr="00EF469A" w:rsidRDefault="00FF7D63">
            <w:pPr>
              <w:jc w:val="right"/>
              <w:rPr>
                <w:color w:val="000000"/>
                <w:sz w:val="22"/>
                <w:szCs w:val="22"/>
              </w:rPr>
            </w:pPr>
            <w:r w:rsidRPr="00EF469A">
              <w:rPr>
                <w:rFonts w:ascii="Noto Sans Symbols" w:eastAsia="Noto Sans Symbols" w:hAnsi="Noto Sans Symbols" w:cs="Noto Sans Symbols"/>
                <w:color w:val="000000"/>
                <w:sz w:val="22"/>
                <w:szCs w:val="22"/>
              </w:rPr>
              <w:t>χ</w:t>
            </w:r>
            <w:r w:rsidRPr="00EF469A">
              <w:rPr>
                <w:color w:val="000000"/>
                <w:sz w:val="22"/>
                <w:szCs w:val="22"/>
                <w:vertAlign w:val="superscript"/>
              </w:rPr>
              <w:t>2</w:t>
            </w:r>
          </w:p>
        </w:tc>
        <w:tc>
          <w:tcPr>
            <w:tcW w:w="1300" w:type="dxa"/>
            <w:tcBorders>
              <w:top w:val="single" w:sz="4" w:space="0" w:color="000000"/>
              <w:left w:val="nil"/>
              <w:bottom w:val="single" w:sz="4" w:space="0" w:color="000000"/>
              <w:right w:val="nil"/>
            </w:tcBorders>
            <w:shd w:val="clear" w:color="auto" w:fill="auto"/>
            <w:vAlign w:val="center"/>
          </w:tcPr>
          <w:p w14:paraId="227E0E63" w14:textId="77777777" w:rsidR="00E61F1C" w:rsidRPr="00EF469A" w:rsidRDefault="00FF7D63">
            <w:pPr>
              <w:jc w:val="right"/>
              <w:rPr>
                <w:i/>
                <w:color w:val="000000"/>
                <w:sz w:val="22"/>
                <w:szCs w:val="22"/>
              </w:rPr>
            </w:pPr>
            <w:r w:rsidRPr="00EF469A">
              <w:rPr>
                <w:i/>
                <w:color w:val="000000"/>
                <w:sz w:val="22"/>
                <w:szCs w:val="22"/>
              </w:rPr>
              <w:t>p</w:t>
            </w:r>
          </w:p>
        </w:tc>
      </w:tr>
      <w:tr w:rsidR="00E61F1C" w:rsidRPr="00EF469A" w14:paraId="13BF4AD7" w14:textId="77777777">
        <w:trPr>
          <w:trHeight w:val="300"/>
        </w:trPr>
        <w:tc>
          <w:tcPr>
            <w:tcW w:w="3680" w:type="dxa"/>
            <w:tcBorders>
              <w:top w:val="single" w:sz="4" w:space="0" w:color="000000"/>
              <w:left w:val="nil"/>
              <w:bottom w:val="nil"/>
              <w:right w:val="nil"/>
            </w:tcBorders>
            <w:shd w:val="clear" w:color="auto" w:fill="auto"/>
            <w:vAlign w:val="bottom"/>
          </w:tcPr>
          <w:p w14:paraId="22BAB89A" w14:textId="77777777" w:rsidR="00E61F1C" w:rsidRPr="00EF469A" w:rsidRDefault="00FF7D63">
            <w:pPr>
              <w:jc w:val="center"/>
              <w:rPr>
                <w:i/>
                <w:color w:val="000000"/>
                <w:sz w:val="22"/>
                <w:szCs w:val="22"/>
              </w:rPr>
            </w:pPr>
            <w:r w:rsidRPr="00EF469A">
              <w:rPr>
                <w:i/>
                <w:color w:val="000000"/>
                <w:sz w:val="22"/>
                <w:szCs w:val="22"/>
              </w:rPr>
              <w:t>A. Peer Influence Main Effects</w:t>
            </w:r>
          </w:p>
        </w:tc>
        <w:tc>
          <w:tcPr>
            <w:tcW w:w="1300" w:type="dxa"/>
            <w:tcBorders>
              <w:top w:val="single" w:sz="4" w:space="0" w:color="000000"/>
              <w:left w:val="nil"/>
              <w:bottom w:val="nil"/>
              <w:right w:val="nil"/>
            </w:tcBorders>
            <w:shd w:val="clear" w:color="auto" w:fill="auto"/>
            <w:vAlign w:val="bottom"/>
          </w:tcPr>
          <w:p w14:paraId="7048BC31" w14:textId="77777777" w:rsidR="00E61F1C" w:rsidRPr="00EF469A" w:rsidRDefault="00E61F1C">
            <w:pPr>
              <w:jc w:val="right"/>
              <w:rPr>
                <w:color w:val="000000"/>
                <w:sz w:val="22"/>
                <w:szCs w:val="22"/>
              </w:rPr>
            </w:pPr>
          </w:p>
        </w:tc>
        <w:tc>
          <w:tcPr>
            <w:tcW w:w="1300" w:type="dxa"/>
            <w:tcBorders>
              <w:top w:val="single" w:sz="4" w:space="0" w:color="000000"/>
              <w:left w:val="nil"/>
              <w:bottom w:val="nil"/>
              <w:right w:val="nil"/>
            </w:tcBorders>
            <w:shd w:val="clear" w:color="auto" w:fill="auto"/>
            <w:vAlign w:val="bottom"/>
          </w:tcPr>
          <w:p w14:paraId="3168923F" w14:textId="77777777" w:rsidR="00E61F1C" w:rsidRPr="00EF469A" w:rsidRDefault="00E61F1C">
            <w:pPr>
              <w:jc w:val="right"/>
              <w:rPr>
                <w:color w:val="000000"/>
                <w:sz w:val="22"/>
                <w:szCs w:val="22"/>
              </w:rPr>
            </w:pPr>
          </w:p>
        </w:tc>
      </w:tr>
      <w:tr w:rsidR="00E61F1C" w:rsidRPr="00EF469A" w14:paraId="33F043D8" w14:textId="77777777">
        <w:trPr>
          <w:trHeight w:val="300"/>
        </w:trPr>
        <w:tc>
          <w:tcPr>
            <w:tcW w:w="3680" w:type="dxa"/>
            <w:tcBorders>
              <w:top w:val="nil"/>
              <w:left w:val="nil"/>
              <w:bottom w:val="nil"/>
              <w:right w:val="nil"/>
            </w:tcBorders>
            <w:shd w:val="clear" w:color="auto" w:fill="auto"/>
            <w:vAlign w:val="bottom"/>
          </w:tcPr>
          <w:p w14:paraId="2CA6C651" w14:textId="77777777" w:rsidR="00E61F1C" w:rsidRPr="00EF469A" w:rsidRDefault="00FF7D63">
            <w:pPr>
              <w:rPr>
                <w:color w:val="000000"/>
                <w:sz w:val="22"/>
                <w:szCs w:val="22"/>
              </w:rPr>
            </w:pPr>
            <w:r w:rsidRPr="00EF469A">
              <w:rPr>
                <w:color w:val="000000"/>
                <w:sz w:val="22"/>
                <w:szCs w:val="22"/>
              </w:rPr>
              <w:t>Alter average</w:t>
            </w:r>
          </w:p>
        </w:tc>
        <w:tc>
          <w:tcPr>
            <w:tcW w:w="1300" w:type="dxa"/>
            <w:tcBorders>
              <w:top w:val="nil"/>
              <w:left w:val="nil"/>
              <w:bottom w:val="nil"/>
              <w:right w:val="nil"/>
            </w:tcBorders>
            <w:shd w:val="clear" w:color="auto" w:fill="auto"/>
            <w:vAlign w:val="bottom"/>
          </w:tcPr>
          <w:p w14:paraId="1512CB59" w14:textId="77777777" w:rsidR="00E61F1C" w:rsidRPr="00EF469A" w:rsidRDefault="00FF7D63">
            <w:pPr>
              <w:jc w:val="right"/>
              <w:rPr>
                <w:color w:val="000000"/>
                <w:sz w:val="22"/>
                <w:szCs w:val="22"/>
              </w:rPr>
            </w:pPr>
            <w:r w:rsidRPr="00EF469A">
              <w:rPr>
                <w:color w:val="000000"/>
                <w:sz w:val="22"/>
                <w:szCs w:val="22"/>
              </w:rPr>
              <w:t>.038</w:t>
            </w:r>
          </w:p>
        </w:tc>
        <w:tc>
          <w:tcPr>
            <w:tcW w:w="1300" w:type="dxa"/>
            <w:tcBorders>
              <w:top w:val="nil"/>
              <w:left w:val="nil"/>
              <w:bottom w:val="nil"/>
              <w:right w:val="nil"/>
            </w:tcBorders>
            <w:shd w:val="clear" w:color="auto" w:fill="auto"/>
            <w:vAlign w:val="bottom"/>
          </w:tcPr>
          <w:p w14:paraId="0D0FD879" w14:textId="77777777" w:rsidR="00E61F1C" w:rsidRPr="00EF469A" w:rsidRDefault="00FF7D63">
            <w:pPr>
              <w:jc w:val="right"/>
              <w:rPr>
                <w:color w:val="000000"/>
                <w:sz w:val="22"/>
                <w:szCs w:val="22"/>
              </w:rPr>
            </w:pPr>
            <w:r w:rsidRPr="00EF469A">
              <w:rPr>
                <w:color w:val="000000"/>
                <w:sz w:val="22"/>
                <w:szCs w:val="22"/>
              </w:rPr>
              <w:t>.845</w:t>
            </w:r>
          </w:p>
        </w:tc>
      </w:tr>
      <w:tr w:rsidR="00E61F1C" w:rsidRPr="00EF469A" w14:paraId="339F8017" w14:textId="77777777">
        <w:trPr>
          <w:trHeight w:val="300"/>
        </w:trPr>
        <w:tc>
          <w:tcPr>
            <w:tcW w:w="3680" w:type="dxa"/>
            <w:tcBorders>
              <w:top w:val="nil"/>
              <w:left w:val="nil"/>
              <w:bottom w:val="nil"/>
              <w:right w:val="nil"/>
            </w:tcBorders>
            <w:shd w:val="clear" w:color="auto" w:fill="auto"/>
            <w:vAlign w:val="bottom"/>
          </w:tcPr>
          <w:p w14:paraId="23677D8D" w14:textId="77777777" w:rsidR="00E61F1C" w:rsidRPr="00EF469A" w:rsidRDefault="00FF7D63">
            <w:pPr>
              <w:rPr>
                <w:color w:val="000000"/>
                <w:sz w:val="22"/>
                <w:szCs w:val="22"/>
              </w:rPr>
            </w:pPr>
            <w:r w:rsidRPr="00EF469A">
              <w:rPr>
                <w:color w:val="000000"/>
                <w:sz w:val="22"/>
                <w:szCs w:val="22"/>
              </w:rPr>
              <w:t>Alter average (weighted)</w:t>
            </w:r>
          </w:p>
        </w:tc>
        <w:tc>
          <w:tcPr>
            <w:tcW w:w="1300" w:type="dxa"/>
            <w:tcBorders>
              <w:top w:val="nil"/>
              <w:left w:val="nil"/>
              <w:bottom w:val="nil"/>
              <w:right w:val="nil"/>
            </w:tcBorders>
            <w:shd w:val="clear" w:color="auto" w:fill="auto"/>
            <w:vAlign w:val="bottom"/>
          </w:tcPr>
          <w:p w14:paraId="54485A05" w14:textId="77777777" w:rsidR="00E61F1C" w:rsidRPr="00EF469A" w:rsidRDefault="00FF7D63">
            <w:pPr>
              <w:jc w:val="right"/>
              <w:rPr>
                <w:color w:val="000000"/>
                <w:sz w:val="22"/>
                <w:szCs w:val="22"/>
              </w:rPr>
            </w:pPr>
            <w:r w:rsidRPr="00EF469A">
              <w:rPr>
                <w:color w:val="000000"/>
                <w:sz w:val="22"/>
                <w:szCs w:val="22"/>
              </w:rPr>
              <w:t>.143</w:t>
            </w:r>
          </w:p>
        </w:tc>
        <w:tc>
          <w:tcPr>
            <w:tcW w:w="1300" w:type="dxa"/>
            <w:tcBorders>
              <w:top w:val="nil"/>
              <w:left w:val="nil"/>
              <w:bottom w:val="nil"/>
              <w:right w:val="nil"/>
            </w:tcBorders>
            <w:shd w:val="clear" w:color="auto" w:fill="auto"/>
            <w:vAlign w:val="bottom"/>
          </w:tcPr>
          <w:p w14:paraId="76B25CD0" w14:textId="77777777" w:rsidR="00E61F1C" w:rsidRPr="00EF469A" w:rsidRDefault="00FF7D63">
            <w:pPr>
              <w:jc w:val="right"/>
              <w:rPr>
                <w:color w:val="000000"/>
                <w:sz w:val="22"/>
                <w:szCs w:val="22"/>
              </w:rPr>
            </w:pPr>
            <w:r w:rsidRPr="00EF469A">
              <w:rPr>
                <w:color w:val="000000"/>
                <w:sz w:val="22"/>
                <w:szCs w:val="22"/>
              </w:rPr>
              <w:t>.706</w:t>
            </w:r>
          </w:p>
        </w:tc>
      </w:tr>
      <w:tr w:rsidR="00E61F1C" w:rsidRPr="00EF469A" w14:paraId="0AF18951" w14:textId="77777777">
        <w:trPr>
          <w:trHeight w:val="300"/>
        </w:trPr>
        <w:tc>
          <w:tcPr>
            <w:tcW w:w="3680" w:type="dxa"/>
            <w:tcBorders>
              <w:top w:val="nil"/>
              <w:left w:val="nil"/>
              <w:bottom w:val="nil"/>
              <w:right w:val="nil"/>
            </w:tcBorders>
            <w:shd w:val="clear" w:color="auto" w:fill="auto"/>
            <w:vAlign w:val="bottom"/>
          </w:tcPr>
          <w:p w14:paraId="0901B4D2" w14:textId="77777777" w:rsidR="00E61F1C" w:rsidRPr="00EF469A" w:rsidRDefault="00FF7D63">
            <w:pPr>
              <w:rPr>
                <w:color w:val="000000"/>
                <w:sz w:val="22"/>
                <w:szCs w:val="22"/>
              </w:rPr>
            </w:pPr>
            <w:r w:rsidRPr="00EF469A">
              <w:rPr>
                <w:color w:val="000000"/>
                <w:sz w:val="22"/>
                <w:szCs w:val="22"/>
              </w:rPr>
              <w:t>Alter similarity</w:t>
            </w:r>
          </w:p>
        </w:tc>
        <w:tc>
          <w:tcPr>
            <w:tcW w:w="1300" w:type="dxa"/>
            <w:tcBorders>
              <w:top w:val="nil"/>
              <w:left w:val="nil"/>
              <w:bottom w:val="nil"/>
              <w:right w:val="nil"/>
            </w:tcBorders>
            <w:shd w:val="clear" w:color="auto" w:fill="auto"/>
            <w:vAlign w:val="bottom"/>
          </w:tcPr>
          <w:p w14:paraId="21829430" w14:textId="77777777" w:rsidR="00E61F1C" w:rsidRPr="00EF469A" w:rsidRDefault="00FF7D63">
            <w:pPr>
              <w:jc w:val="right"/>
              <w:rPr>
                <w:color w:val="000000"/>
                <w:sz w:val="22"/>
                <w:szCs w:val="22"/>
              </w:rPr>
            </w:pPr>
            <w:r w:rsidRPr="00EF469A">
              <w:rPr>
                <w:color w:val="000000"/>
                <w:sz w:val="22"/>
                <w:szCs w:val="22"/>
              </w:rPr>
              <w:t>.116</w:t>
            </w:r>
          </w:p>
        </w:tc>
        <w:tc>
          <w:tcPr>
            <w:tcW w:w="1300" w:type="dxa"/>
            <w:tcBorders>
              <w:top w:val="nil"/>
              <w:left w:val="nil"/>
              <w:bottom w:val="nil"/>
              <w:right w:val="nil"/>
            </w:tcBorders>
            <w:shd w:val="clear" w:color="auto" w:fill="auto"/>
            <w:vAlign w:val="bottom"/>
          </w:tcPr>
          <w:p w14:paraId="297BBC3F" w14:textId="77777777" w:rsidR="00E61F1C" w:rsidRPr="00EF469A" w:rsidRDefault="00FF7D63">
            <w:pPr>
              <w:jc w:val="right"/>
              <w:rPr>
                <w:color w:val="000000"/>
                <w:sz w:val="22"/>
                <w:szCs w:val="22"/>
              </w:rPr>
            </w:pPr>
            <w:r w:rsidRPr="00EF469A">
              <w:rPr>
                <w:color w:val="000000"/>
                <w:sz w:val="22"/>
                <w:szCs w:val="22"/>
              </w:rPr>
              <w:t>.734</w:t>
            </w:r>
          </w:p>
        </w:tc>
      </w:tr>
      <w:tr w:rsidR="00E61F1C" w:rsidRPr="00EF469A" w14:paraId="45045B3E" w14:textId="77777777">
        <w:trPr>
          <w:trHeight w:val="300"/>
        </w:trPr>
        <w:tc>
          <w:tcPr>
            <w:tcW w:w="3680" w:type="dxa"/>
            <w:tcBorders>
              <w:top w:val="nil"/>
              <w:left w:val="nil"/>
              <w:bottom w:val="nil"/>
              <w:right w:val="nil"/>
            </w:tcBorders>
            <w:shd w:val="clear" w:color="auto" w:fill="auto"/>
            <w:vAlign w:val="bottom"/>
          </w:tcPr>
          <w:p w14:paraId="6F2DA664" w14:textId="77777777" w:rsidR="00E61F1C" w:rsidRPr="00EF469A" w:rsidRDefault="00FF7D63">
            <w:pPr>
              <w:rPr>
                <w:color w:val="000000"/>
                <w:sz w:val="22"/>
                <w:szCs w:val="22"/>
              </w:rPr>
            </w:pPr>
            <w:r w:rsidRPr="00EF469A">
              <w:rPr>
                <w:color w:val="000000"/>
                <w:sz w:val="22"/>
                <w:szCs w:val="22"/>
              </w:rPr>
              <w:t>Alter similarity (weighted)</w:t>
            </w:r>
          </w:p>
        </w:tc>
        <w:tc>
          <w:tcPr>
            <w:tcW w:w="1300" w:type="dxa"/>
            <w:tcBorders>
              <w:top w:val="nil"/>
              <w:left w:val="nil"/>
              <w:bottom w:val="nil"/>
              <w:right w:val="nil"/>
            </w:tcBorders>
            <w:shd w:val="clear" w:color="auto" w:fill="auto"/>
            <w:vAlign w:val="bottom"/>
          </w:tcPr>
          <w:p w14:paraId="45552C7C" w14:textId="77777777" w:rsidR="00E61F1C" w:rsidRPr="00EF469A" w:rsidRDefault="00FF7D63">
            <w:pPr>
              <w:jc w:val="right"/>
              <w:rPr>
                <w:color w:val="000000"/>
                <w:sz w:val="22"/>
                <w:szCs w:val="22"/>
              </w:rPr>
            </w:pPr>
            <w:r w:rsidRPr="00EF469A">
              <w:rPr>
                <w:color w:val="000000"/>
                <w:sz w:val="22"/>
                <w:szCs w:val="22"/>
              </w:rPr>
              <w:t>.297</w:t>
            </w:r>
          </w:p>
        </w:tc>
        <w:tc>
          <w:tcPr>
            <w:tcW w:w="1300" w:type="dxa"/>
            <w:tcBorders>
              <w:top w:val="nil"/>
              <w:left w:val="nil"/>
              <w:bottom w:val="nil"/>
              <w:right w:val="nil"/>
            </w:tcBorders>
            <w:shd w:val="clear" w:color="auto" w:fill="auto"/>
            <w:vAlign w:val="bottom"/>
          </w:tcPr>
          <w:p w14:paraId="6F986916" w14:textId="77777777" w:rsidR="00E61F1C" w:rsidRPr="00EF469A" w:rsidRDefault="00FF7D63">
            <w:pPr>
              <w:jc w:val="right"/>
              <w:rPr>
                <w:color w:val="000000"/>
                <w:sz w:val="22"/>
                <w:szCs w:val="22"/>
              </w:rPr>
            </w:pPr>
            <w:r w:rsidRPr="00EF469A">
              <w:rPr>
                <w:color w:val="000000"/>
                <w:sz w:val="22"/>
                <w:szCs w:val="22"/>
              </w:rPr>
              <w:t>.586</w:t>
            </w:r>
          </w:p>
        </w:tc>
      </w:tr>
      <w:tr w:rsidR="00E61F1C" w:rsidRPr="00EF469A" w14:paraId="2241F7CF" w14:textId="77777777">
        <w:trPr>
          <w:trHeight w:val="300"/>
        </w:trPr>
        <w:tc>
          <w:tcPr>
            <w:tcW w:w="3680" w:type="dxa"/>
            <w:tcBorders>
              <w:top w:val="nil"/>
              <w:left w:val="nil"/>
              <w:bottom w:val="nil"/>
              <w:right w:val="nil"/>
            </w:tcBorders>
            <w:shd w:val="clear" w:color="auto" w:fill="auto"/>
            <w:vAlign w:val="bottom"/>
          </w:tcPr>
          <w:p w14:paraId="532D22E1" w14:textId="77777777" w:rsidR="00E61F1C" w:rsidRPr="00EF469A" w:rsidRDefault="00FF7D63">
            <w:pPr>
              <w:jc w:val="center"/>
              <w:rPr>
                <w:i/>
                <w:color w:val="000000"/>
                <w:sz w:val="22"/>
                <w:szCs w:val="22"/>
              </w:rPr>
            </w:pPr>
            <w:r w:rsidRPr="00EF469A">
              <w:rPr>
                <w:i/>
                <w:color w:val="000000"/>
                <w:sz w:val="22"/>
                <w:szCs w:val="22"/>
              </w:rPr>
              <w:t>B. Moderation by Role Model</w:t>
            </w:r>
          </w:p>
        </w:tc>
        <w:tc>
          <w:tcPr>
            <w:tcW w:w="1300" w:type="dxa"/>
            <w:tcBorders>
              <w:top w:val="nil"/>
              <w:left w:val="nil"/>
              <w:bottom w:val="nil"/>
              <w:right w:val="nil"/>
            </w:tcBorders>
            <w:shd w:val="clear" w:color="auto" w:fill="auto"/>
            <w:vAlign w:val="bottom"/>
          </w:tcPr>
          <w:p w14:paraId="059FE4EA" w14:textId="77777777" w:rsidR="00E61F1C" w:rsidRPr="00EF469A" w:rsidRDefault="00E61F1C">
            <w:pPr>
              <w:rPr>
                <w:color w:val="000000"/>
                <w:sz w:val="22"/>
                <w:szCs w:val="22"/>
              </w:rPr>
            </w:pPr>
          </w:p>
        </w:tc>
        <w:tc>
          <w:tcPr>
            <w:tcW w:w="1300" w:type="dxa"/>
            <w:tcBorders>
              <w:top w:val="nil"/>
              <w:left w:val="nil"/>
              <w:bottom w:val="nil"/>
              <w:right w:val="nil"/>
            </w:tcBorders>
            <w:shd w:val="clear" w:color="auto" w:fill="auto"/>
            <w:vAlign w:val="bottom"/>
          </w:tcPr>
          <w:p w14:paraId="621D89F2" w14:textId="77777777" w:rsidR="00E61F1C" w:rsidRPr="00EF469A" w:rsidRDefault="00E61F1C">
            <w:pPr>
              <w:rPr>
                <w:color w:val="000000"/>
                <w:sz w:val="22"/>
                <w:szCs w:val="22"/>
              </w:rPr>
            </w:pPr>
          </w:p>
        </w:tc>
      </w:tr>
      <w:tr w:rsidR="00E61F1C" w:rsidRPr="00EF469A" w14:paraId="31867BF4" w14:textId="77777777">
        <w:trPr>
          <w:trHeight w:val="300"/>
        </w:trPr>
        <w:tc>
          <w:tcPr>
            <w:tcW w:w="3680" w:type="dxa"/>
            <w:tcBorders>
              <w:top w:val="nil"/>
              <w:left w:val="nil"/>
              <w:bottom w:val="nil"/>
              <w:right w:val="nil"/>
            </w:tcBorders>
            <w:shd w:val="clear" w:color="auto" w:fill="auto"/>
            <w:vAlign w:val="bottom"/>
          </w:tcPr>
          <w:p w14:paraId="57CC9372" w14:textId="77777777" w:rsidR="00E61F1C" w:rsidRPr="00EF469A" w:rsidRDefault="00FF7D63">
            <w:pPr>
              <w:jc w:val="center"/>
              <w:rPr>
                <w:i/>
                <w:color w:val="000000"/>
                <w:sz w:val="22"/>
                <w:szCs w:val="22"/>
              </w:rPr>
            </w:pPr>
            <w:r w:rsidRPr="00EF469A">
              <w:rPr>
                <w:i/>
                <w:color w:val="000000"/>
                <w:sz w:val="22"/>
                <w:szCs w:val="22"/>
              </w:rPr>
              <w:t>Named as Role Model by 2 Inmates</w:t>
            </w:r>
          </w:p>
        </w:tc>
        <w:tc>
          <w:tcPr>
            <w:tcW w:w="1300" w:type="dxa"/>
            <w:tcBorders>
              <w:top w:val="nil"/>
              <w:left w:val="nil"/>
              <w:bottom w:val="nil"/>
              <w:right w:val="nil"/>
            </w:tcBorders>
            <w:shd w:val="clear" w:color="auto" w:fill="auto"/>
            <w:vAlign w:val="bottom"/>
          </w:tcPr>
          <w:p w14:paraId="5E414EAF" w14:textId="77777777" w:rsidR="00E61F1C" w:rsidRPr="00EF469A" w:rsidRDefault="00E61F1C">
            <w:pPr>
              <w:jc w:val="right"/>
              <w:rPr>
                <w:color w:val="000000"/>
                <w:sz w:val="22"/>
                <w:szCs w:val="22"/>
              </w:rPr>
            </w:pPr>
          </w:p>
        </w:tc>
        <w:tc>
          <w:tcPr>
            <w:tcW w:w="1300" w:type="dxa"/>
            <w:tcBorders>
              <w:top w:val="nil"/>
              <w:left w:val="nil"/>
              <w:bottom w:val="nil"/>
              <w:right w:val="nil"/>
            </w:tcBorders>
            <w:shd w:val="clear" w:color="auto" w:fill="auto"/>
            <w:vAlign w:val="bottom"/>
          </w:tcPr>
          <w:p w14:paraId="0A747A5A" w14:textId="77777777" w:rsidR="00E61F1C" w:rsidRPr="00EF469A" w:rsidRDefault="00E61F1C">
            <w:pPr>
              <w:jc w:val="right"/>
              <w:rPr>
                <w:color w:val="000000"/>
                <w:sz w:val="22"/>
                <w:szCs w:val="22"/>
              </w:rPr>
            </w:pPr>
          </w:p>
        </w:tc>
      </w:tr>
      <w:tr w:rsidR="00E61F1C" w:rsidRPr="00EF469A" w14:paraId="02DE74FF" w14:textId="77777777">
        <w:trPr>
          <w:trHeight w:val="300"/>
        </w:trPr>
        <w:tc>
          <w:tcPr>
            <w:tcW w:w="3680" w:type="dxa"/>
            <w:tcBorders>
              <w:top w:val="nil"/>
              <w:left w:val="nil"/>
              <w:bottom w:val="nil"/>
              <w:right w:val="nil"/>
            </w:tcBorders>
            <w:shd w:val="clear" w:color="auto" w:fill="auto"/>
            <w:vAlign w:val="bottom"/>
          </w:tcPr>
          <w:p w14:paraId="0F4E0E65" w14:textId="77777777" w:rsidR="00E61F1C" w:rsidRPr="00EF469A" w:rsidRDefault="00FF7D63">
            <w:pPr>
              <w:rPr>
                <w:color w:val="000000"/>
                <w:sz w:val="22"/>
                <w:szCs w:val="22"/>
              </w:rPr>
            </w:pPr>
            <w:r w:rsidRPr="00EF469A">
              <w:rPr>
                <w:color w:val="000000"/>
                <w:sz w:val="22"/>
                <w:szCs w:val="22"/>
              </w:rPr>
              <w:t>Alter average</w:t>
            </w:r>
          </w:p>
        </w:tc>
        <w:tc>
          <w:tcPr>
            <w:tcW w:w="1300" w:type="dxa"/>
            <w:tcBorders>
              <w:top w:val="nil"/>
              <w:left w:val="nil"/>
              <w:bottom w:val="nil"/>
              <w:right w:val="nil"/>
            </w:tcBorders>
            <w:shd w:val="clear" w:color="auto" w:fill="auto"/>
            <w:vAlign w:val="bottom"/>
          </w:tcPr>
          <w:p w14:paraId="408AE87F" w14:textId="77777777" w:rsidR="00E61F1C" w:rsidRPr="00EF469A" w:rsidRDefault="00FF7D63">
            <w:pPr>
              <w:jc w:val="right"/>
              <w:rPr>
                <w:color w:val="000000"/>
                <w:sz w:val="22"/>
                <w:szCs w:val="22"/>
              </w:rPr>
            </w:pPr>
            <w:r w:rsidRPr="00EF469A">
              <w:rPr>
                <w:color w:val="000000"/>
                <w:sz w:val="22"/>
                <w:szCs w:val="22"/>
              </w:rPr>
              <w:t>1.713</w:t>
            </w:r>
          </w:p>
        </w:tc>
        <w:tc>
          <w:tcPr>
            <w:tcW w:w="1300" w:type="dxa"/>
            <w:tcBorders>
              <w:top w:val="nil"/>
              <w:left w:val="nil"/>
              <w:bottom w:val="nil"/>
              <w:right w:val="nil"/>
            </w:tcBorders>
            <w:shd w:val="clear" w:color="auto" w:fill="auto"/>
            <w:vAlign w:val="bottom"/>
          </w:tcPr>
          <w:p w14:paraId="2C0625A2" w14:textId="77777777" w:rsidR="00E61F1C" w:rsidRPr="00EF469A" w:rsidRDefault="00FF7D63">
            <w:pPr>
              <w:jc w:val="right"/>
              <w:rPr>
                <w:color w:val="000000"/>
                <w:sz w:val="22"/>
                <w:szCs w:val="22"/>
              </w:rPr>
            </w:pPr>
            <w:r w:rsidRPr="00EF469A">
              <w:rPr>
                <w:color w:val="000000"/>
                <w:sz w:val="22"/>
                <w:szCs w:val="22"/>
              </w:rPr>
              <w:t>.191</w:t>
            </w:r>
          </w:p>
        </w:tc>
      </w:tr>
      <w:tr w:rsidR="00E61F1C" w:rsidRPr="00EF469A" w14:paraId="4417B92C" w14:textId="77777777">
        <w:trPr>
          <w:trHeight w:val="300"/>
        </w:trPr>
        <w:tc>
          <w:tcPr>
            <w:tcW w:w="3680" w:type="dxa"/>
            <w:tcBorders>
              <w:top w:val="nil"/>
              <w:left w:val="nil"/>
              <w:bottom w:val="nil"/>
              <w:right w:val="nil"/>
            </w:tcBorders>
            <w:shd w:val="clear" w:color="auto" w:fill="auto"/>
            <w:vAlign w:val="bottom"/>
          </w:tcPr>
          <w:p w14:paraId="2B3B1682" w14:textId="77777777" w:rsidR="00E61F1C" w:rsidRPr="00EF469A" w:rsidRDefault="00FF7D63">
            <w:pPr>
              <w:rPr>
                <w:color w:val="000000"/>
                <w:sz w:val="22"/>
                <w:szCs w:val="22"/>
              </w:rPr>
            </w:pPr>
            <w:r w:rsidRPr="00EF469A">
              <w:rPr>
                <w:color w:val="000000"/>
                <w:sz w:val="22"/>
                <w:szCs w:val="22"/>
              </w:rPr>
              <w:t>Alter average (weighted)</w:t>
            </w:r>
          </w:p>
        </w:tc>
        <w:tc>
          <w:tcPr>
            <w:tcW w:w="1300" w:type="dxa"/>
            <w:tcBorders>
              <w:top w:val="nil"/>
              <w:left w:val="nil"/>
              <w:bottom w:val="nil"/>
              <w:right w:val="nil"/>
            </w:tcBorders>
            <w:shd w:val="clear" w:color="auto" w:fill="auto"/>
            <w:vAlign w:val="bottom"/>
          </w:tcPr>
          <w:p w14:paraId="14DB31BA" w14:textId="77777777" w:rsidR="00E61F1C" w:rsidRPr="00EF469A" w:rsidRDefault="00FF7D63">
            <w:pPr>
              <w:jc w:val="right"/>
              <w:rPr>
                <w:color w:val="000000"/>
                <w:sz w:val="22"/>
                <w:szCs w:val="22"/>
              </w:rPr>
            </w:pPr>
            <w:r w:rsidRPr="00EF469A">
              <w:rPr>
                <w:color w:val="000000"/>
                <w:sz w:val="22"/>
                <w:szCs w:val="22"/>
              </w:rPr>
              <w:t>1.614</w:t>
            </w:r>
          </w:p>
        </w:tc>
        <w:tc>
          <w:tcPr>
            <w:tcW w:w="1300" w:type="dxa"/>
            <w:tcBorders>
              <w:top w:val="nil"/>
              <w:left w:val="nil"/>
              <w:bottom w:val="nil"/>
              <w:right w:val="nil"/>
            </w:tcBorders>
            <w:shd w:val="clear" w:color="auto" w:fill="auto"/>
            <w:vAlign w:val="bottom"/>
          </w:tcPr>
          <w:p w14:paraId="380F7567" w14:textId="77777777" w:rsidR="00E61F1C" w:rsidRPr="00EF469A" w:rsidRDefault="00FF7D63">
            <w:pPr>
              <w:jc w:val="right"/>
              <w:rPr>
                <w:color w:val="000000"/>
                <w:sz w:val="22"/>
                <w:szCs w:val="22"/>
              </w:rPr>
            </w:pPr>
            <w:r w:rsidRPr="00EF469A">
              <w:rPr>
                <w:color w:val="000000"/>
                <w:sz w:val="22"/>
                <w:szCs w:val="22"/>
              </w:rPr>
              <w:t>.204</w:t>
            </w:r>
          </w:p>
        </w:tc>
      </w:tr>
      <w:tr w:rsidR="00E61F1C" w:rsidRPr="00EF469A" w14:paraId="7C212C72" w14:textId="77777777">
        <w:trPr>
          <w:trHeight w:val="300"/>
        </w:trPr>
        <w:tc>
          <w:tcPr>
            <w:tcW w:w="3680" w:type="dxa"/>
            <w:tcBorders>
              <w:top w:val="nil"/>
              <w:left w:val="nil"/>
              <w:bottom w:val="nil"/>
              <w:right w:val="nil"/>
            </w:tcBorders>
            <w:shd w:val="clear" w:color="auto" w:fill="auto"/>
            <w:vAlign w:val="bottom"/>
          </w:tcPr>
          <w:p w14:paraId="5D27B522" w14:textId="77777777" w:rsidR="00E61F1C" w:rsidRPr="00EF469A" w:rsidRDefault="00FF7D63">
            <w:pPr>
              <w:rPr>
                <w:color w:val="000000"/>
                <w:sz w:val="22"/>
                <w:szCs w:val="22"/>
              </w:rPr>
            </w:pPr>
            <w:r w:rsidRPr="00EF469A">
              <w:rPr>
                <w:color w:val="000000"/>
                <w:sz w:val="22"/>
                <w:szCs w:val="22"/>
              </w:rPr>
              <w:t>Alter similarity</w:t>
            </w:r>
          </w:p>
        </w:tc>
        <w:tc>
          <w:tcPr>
            <w:tcW w:w="1300" w:type="dxa"/>
            <w:tcBorders>
              <w:top w:val="nil"/>
              <w:left w:val="nil"/>
              <w:bottom w:val="nil"/>
              <w:right w:val="nil"/>
            </w:tcBorders>
            <w:shd w:val="clear" w:color="auto" w:fill="auto"/>
            <w:vAlign w:val="bottom"/>
          </w:tcPr>
          <w:p w14:paraId="575CC59F" w14:textId="77777777" w:rsidR="00E61F1C" w:rsidRPr="00EF469A" w:rsidRDefault="00FF7D63">
            <w:pPr>
              <w:jc w:val="right"/>
              <w:rPr>
                <w:color w:val="000000"/>
                <w:sz w:val="22"/>
                <w:szCs w:val="22"/>
              </w:rPr>
            </w:pPr>
            <w:r w:rsidRPr="00EF469A">
              <w:rPr>
                <w:color w:val="000000"/>
                <w:sz w:val="22"/>
                <w:szCs w:val="22"/>
              </w:rPr>
              <w:t>.199</w:t>
            </w:r>
          </w:p>
        </w:tc>
        <w:tc>
          <w:tcPr>
            <w:tcW w:w="1300" w:type="dxa"/>
            <w:tcBorders>
              <w:top w:val="nil"/>
              <w:left w:val="nil"/>
              <w:bottom w:val="nil"/>
              <w:right w:val="nil"/>
            </w:tcBorders>
            <w:shd w:val="clear" w:color="auto" w:fill="auto"/>
            <w:vAlign w:val="bottom"/>
          </w:tcPr>
          <w:p w14:paraId="1D1650A9" w14:textId="77777777" w:rsidR="00E61F1C" w:rsidRPr="00EF469A" w:rsidRDefault="00FF7D63">
            <w:pPr>
              <w:jc w:val="right"/>
              <w:rPr>
                <w:color w:val="000000"/>
                <w:sz w:val="22"/>
                <w:szCs w:val="22"/>
              </w:rPr>
            </w:pPr>
            <w:r w:rsidRPr="00EF469A">
              <w:rPr>
                <w:color w:val="000000"/>
                <w:sz w:val="22"/>
                <w:szCs w:val="22"/>
              </w:rPr>
              <w:t>.656</w:t>
            </w:r>
          </w:p>
        </w:tc>
      </w:tr>
      <w:tr w:rsidR="00E61F1C" w:rsidRPr="00EF469A" w14:paraId="4C6AD1CF" w14:textId="77777777">
        <w:trPr>
          <w:trHeight w:val="300"/>
        </w:trPr>
        <w:tc>
          <w:tcPr>
            <w:tcW w:w="3680" w:type="dxa"/>
            <w:tcBorders>
              <w:top w:val="nil"/>
              <w:left w:val="nil"/>
              <w:bottom w:val="nil"/>
              <w:right w:val="nil"/>
            </w:tcBorders>
            <w:shd w:val="clear" w:color="auto" w:fill="auto"/>
            <w:vAlign w:val="bottom"/>
          </w:tcPr>
          <w:p w14:paraId="1FB31571" w14:textId="77777777" w:rsidR="00E61F1C" w:rsidRPr="00EF469A" w:rsidRDefault="00FF7D63">
            <w:pPr>
              <w:rPr>
                <w:color w:val="000000"/>
                <w:sz w:val="22"/>
                <w:szCs w:val="22"/>
              </w:rPr>
            </w:pPr>
            <w:r w:rsidRPr="00EF469A">
              <w:rPr>
                <w:color w:val="000000"/>
                <w:sz w:val="22"/>
                <w:szCs w:val="22"/>
              </w:rPr>
              <w:t>Alter similarity (weighted)</w:t>
            </w:r>
          </w:p>
        </w:tc>
        <w:tc>
          <w:tcPr>
            <w:tcW w:w="1300" w:type="dxa"/>
            <w:tcBorders>
              <w:top w:val="nil"/>
              <w:left w:val="nil"/>
              <w:bottom w:val="nil"/>
              <w:right w:val="nil"/>
            </w:tcBorders>
            <w:shd w:val="clear" w:color="auto" w:fill="auto"/>
            <w:vAlign w:val="bottom"/>
          </w:tcPr>
          <w:p w14:paraId="344A45A0" w14:textId="77777777" w:rsidR="00E61F1C" w:rsidRPr="00EF469A" w:rsidRDefault="00FF7D63">
            <w:pPr>
              <w:jc w:val="right"/>
              <w:rPr>
                <w:color w:val="000000"/>
                <w:sz w:val="22"/>
                <w:szCs w:val="22"/>
              </w:rPr>
            </w:pPr>
            <w:r w:rsidRPr="00EF469A">
              <w:rPr>
                <w:color w:val="000000"/>
                <w:sz w:val="22"/>
                <w:szCs w:val="22"/>
              </w:rPr>
              <w:t>.850</w:t>
            </w:r>
          </w:p>
        </w:tc>
        <w:tc>
          <w:tcPr>
            <w:tcW w:w="1300" w:type="dxa"/>
            <w:tcBorders>
              <w:top w:val="nil"/>
              <w:left w:val="nil"/>
              <w:bottom w:val="nil"/>
              <w:right w:val="nil"/>
            </w:tcBorders>
            <w:shd w:val="clear" w:color="auto" w:fill="auto"/>
            <w:vAlign w:val="bottom"/>
          </w:tcPr>
          <w:p w14:paraId="205DE019" w14:textId="77777777" w:rsidR="00E61F1C" w:rsidRPr="00EF469A" w:rsidRDefault="00FF7D63">
            <w:pPr>
              <w:jc w:val="right"/>
              <w:rPr>
                <w:color w:val="000000"/>
                <w:sz w:val="22"/>
                <w:szCs w:val="22"/>
              </w:rPr>
            </w:pPr>
            <w:r w:rsidRPr="00EF469A">
              <w:rPr>
                <w:color w:val="000000"/>
                <w:sz w:val="22"/>
                <w:szCs w:val="22"/>
              </w:rPr>
              <w:t>.357</w:t>
            </w:r>
          </w:p>
        </w:tc>
      </w:tr>
      <w:tr w:rsidR="00E61F1C" w:rsidRPr="00EF469A" w14:paraId="3D5954C1" w14:textId="77777777">
        <w:trPr>
          <w:trHeight w:val="300"/>
        </w:trPr>
        <w:tc>
          <w:tcPr>
            <w:tcW w:w="3680" w:type="dxa"/>
            <w:tcBorders>
              <w:top w:val="nil"/>
              <w:left w:val="nil"/>
              <w:bottom w:val="nil"/>
              <w:right w:val="nil"/>
            </w:tcBorders>
            <w:shd w:val="clear" w:color="auto" w:fill="auto"/>
            <w:vAlign w:val="bottom"/>
          </w:tcPr>
          <w:p w14:paraId="38FFCAEA" w14:textId="77777777" w:rsidR="00E61F1C" w:rsidRPr="00EF469A" w:rsidRDefault="00FF7D63">
            <w:pPr>
              <w:jc w:val="center"/>
              <w:rPr>
                <w:i/>
                <w:color w:val="000000"/>
                <w:sz w:val="22"/>
                <w:szCs w:val="22"/>
              </w:rPr>
            </w:pPr>
            <w:r w:rsidRPr="00EF469A">
              <w:rPr>
                <w:i/>
                <w:color w:val="000000"/>
                <w:sz w:val="22"/>
                <w:szCs w:val="22"/>
              </w:rPr>
              <w:t>Named as Role Model by 10 Inmates</w:t>
            </w:r>
          </w:p>
        </w:tc>
        <w:tc>
          <w:tcPr>
            <w:tcW w:w="1300" w:type="dxa"/>
            <w:tcBorders>
              <w:top w:val="nil"/>
              <w:left w:val="nil"/>
              <w:bottom w:val="nil"/>
              <w:right w:val="nil"/>
            </w:tcBorders>
            <w:shd w:val="clear" w:color="auto" w:fill="auto"/>
            <w:vAlign w:val="bottom"/>
          </w:tcPr>
          <w:p w14:paraId="48184F3F" w14:textId="77777777" w:rsidR="00E61F1C" w:rsidRPr="00EF469A" w:rsidRDefault="00E61F1C">
            <w:pPr>
              <w:rPr>
                <w:color w:val="000000"/>
                <w:sz w:val="22"/>
                <w:szCs w:val="22"/>
              </w:rPr>
            </w:pPr>
          </w:p>
        </w:tc>
        <w:tc>
          <w:tcPr>
            <w:tcW w:w="1300" w:type="dxa"/>
            <w:tcBorders>
              <w:top w:val="nil"/>
              <w:left w:val="nil"/>
              <w:bottom w:val="nil"/>
              <w:right w:val="nil"/>
            </w:tcBorders>
            <w:shd w:val="clear" w:color="auto" w:fill="auto"/>
            <w:vAlign w:val="bottom"/>
          </w:tcPr>
          <w:p w14:paraId="67A4EE5D" w14:textId="77777777" w:rsidR="00E61F1C" w:rsidRPr="00EF469A" w:rsidRDefault="00E61F1C">
            <w:pPr>
              <w:rPr>
                <w:color w:val="000000"/>
                <w:sz w:val="22"/>
                <w:szCs w:val="22"/>
              </w:rPr>
            </w:pPr>
          </w:p>
        </w:tc>
      </w:tr>
      <w:tr w:rsidR="00E61F1C" w:rsidRPr="00EF469A" w14:paraId="2FF7DE88" w14:textId="77777777">
        <w:trPr>
          <w:trHeight w:val="300"/>
        </w:trPr>
        <w:tc>
          <w:tcPr>
            <w:tcW w:w="3680" w:type="dxa"/>
            <w:tcBorders>
              <w:top w:val="nil"/>
              <w:left w:val="nil"/>
              <w:bottom w:val="nil"/>
              <w:right w:val="nil"/>
            </w:tcBorders>
            <w:shd w:val="clear" w:color="auto" w:fill="auto"/>
            <w:vAlign w:val="bottom"/>
          </w:tcPr>
          <w:p w14:paraId="27154A54" w14:textId="77777777" w:rsidR="00E61F1C" w:rsidRPr="00EF469A" w:rsidRDefault="00FF7D63">
            <w:pPr>
              <w:rPr>
                <w:color w:val="000000"/>
                <w:sz w:val="22"/>
                <w:szCs w:val="22"/>
              </w:rPr>
            </w:pPr>
            <w:r w:rsidRPr="00EF469A">
              <w:rPr>
                <w:color w:val="000000"/>
                <w:sz w:val="22"/>
                <w:szCs w:val="22"/>
              </w:rPr>
              <w:t>Alter average</w:t>
            </w:r>
          </w:p>
        </w:tc>
        <w:tc>
          <w:tcPr>
            <w:tcW w:w="1300" w:type="dxa"/>
            <w:tcBorders>
              <w:top w:val="nil"/>
              <w:left w:val="nil"/>
              <w:bottom w:val="nil"/>
              <w:right w:val="nil"/>
            </w:tcBorders>
            <w:shd w:val="clear" w:color="auto" w:fill="auto"/>
            <w:vAlign w:val="bottom"/>
          </w:tcPr>
          <w:p w14:paraId="76D146AA" w14:textId="77777777" w:rsidR="00E61F1C" w:rsidRPr="00EF469A" w:rsidRDefault="00FF7D63">
            <w:pPr>
              <w:jc w:val="right"/>
              <w:rPr>
                <w:color w:val="000000"/>
                <w:sz w:val="22"/>
                <w:szCs w:val="22"/>
              </w:rPr>
            </w:pPr>
            <w:r w:rsidRPr="00EF469A">
              <w:rPr>
                <w:color w:val="000000"/>
                <w:sz w:val="22"/>
                <w:szCs w:val="22"/>
              </w:rPr>
              <w:t>.992</w:t>
            </w:r>
          </w:p>
        </w:tc>
        <w:tc>
          <w:tcPr>
            <w:tcW w:w="1300" w:type="dxa"/>
            <w:tcBorders>
              <w:top w:val="nil"/>
              <w:left w:val="nil"/>
              <w:bottom w:val="nil"/>
              <w:right w:val="nil"/>
            </w:tcBorders>
            <w:shd w:val="clear" w:color="auto" w:fill="auto"/>
            <w:vAlign w:val="bottom"/>
          </w:tcPr>
          <w:p w14:paraId="5590D2E7" w14:textId="77777777" w:rsidR="00E61F1C" w:rsidRPr="00EF469A" w:rsidRDefault="00FF7D63">
            <w:pPr>
              <w:jc w:val="right"/>
              <w:rPr>
                <w:color w:val="000000"/>
                <w:sz w:val="22"/>
                <w:szCs w:val="22"/>
              </w:rPr>
            </w:pPr>
            <w:r w:rsidRPr="00EF469A">
              <w:rPr>
                <w:color w:val="000000"/>
                <w:sz w:val="22"/>
                <w:szCs w:val="22"/>
              </w:rPr>
              <w:t>.319</w:t>
            </w:r>
          </w:p>
        </w:tc>
      </w:tr>
      <w:tr w:rsidR="00E61F1C" w:rsidRPr="00EF469A" w14:paraId="331199C7" w14:textId="77777777">
        <w:trPr>
          <w:trHeight w:val="300"/>
        </w:trPr>
        <w:tc>
          <w:tcPr>
            <w:tcW w:w="3680" w:type="dxa"/>
            <w:tcBorders>
              <w:top w:val="nil"/>
              <w:left w:val="nil"/>
              <w:bottom w:val="nil"/>
              <w:right w:val="nil"/>
            </w:tcBorders>
            <w:shd w:val="clear" w:color="auto" w:fill="auto"/>
            <w:vAlign w:val="bottom"/>
          </w:tcPr>
          <w:p w14:paraId="5320CF7D" w14:textId="77777777" w:rsidR="00E61F1C" w:rsidRPr="00EF469A" w:rsidRDefault="00FF7D63">
            <w:pPr>
              <w:rPr>
                <w:color w:val="000000"/>
                <w:sz w:val="22"/>
                <w:szCs w:val="22"/>
              </w:rPr>
            </w:pPr>
            <w:r w:rsidRPr="00EF469A">
              <w:rPr>
                <w:color w:val="000000"/>
                <w:sz w:val="22"/>
                <w:szCs w:val="22"/>
              </w:rPr>
              <w:t>Alter average (weighted)</w:t>
            </w:r>
          </w:p>
        </w:tc>
        <w:tc>
          <w:tcPr>
            <w:tcW w:w="1300" w:type="dxa"/>
            <w:tcBorders>
              <w:top w:val="nil"/>
              <w:left w:val="nil"/>
              <w:bottom w:val="nil"/>
              <w:right w:val="nil"/>
            </w:tcBorders>
            <w:shd w:val="clear" w:color="auto" w:fill="auto"/>
            <w:vAlign w:val="bottom"/>
          </w:tcPr>
          <w:p w14:paraId="2CC4BE36" w14:textId="77777777" w:rsidR="00E61F1C" w:rsidRPr="00EF469A" w:rsidRDefault="00FF7D63">
            <w:pPr>
              <w:jc w:val="right"/>
              <w:rPr>
                <w:color w:val="000000"/>
                <w:sz w:val="22"/>
                <w:szCs w:val="22"/>
              </w:rPr>
            </w:pPr>
            <w:r w:rsidRPr="00EF469A">
              <w:rPr>
                <w:color w:val="000000"/>
                <w:sz w:val="22"/>
                <w:szCs w:val="22"/>
              </w:rPr>
              <w:t>2.281</w:t>
            </w:r>
          </w:p>
        </w:tc>
        <w:tc>
          <w:tcPr>
            <w:tcW w:w="1300" w:type="dxa"/>
            <w:tcBorders>
              <w:top w:val="nil"/>
              <w:left w:val="nil"/>
              <w:bottom w:val="nil"/>
              <w:right w:val="nil"/>
            </w:tcBorders>
            <w:shd w:val="clear" w:color="auto" w:fill="auto"/>
            <w:vAlign w:val="bottom"/>
          </w:tcPr>
          <w:p w14:paraId="12C1E241" w14:textId="77777777" w:rsidR="00E61F1C" w:rsidRPr="00EF469A" w:rsidRDefault="00FF7D63">
            <w:pPr>
              <w:jc w:val="right"/>
              <w:rPr>
                <w:color w:val="000000"/>
                <w:sz w:val="22"/>
                <w:szCs w:val="22"/>
              </w:rPr>
            </w:pPr>
            <w:r w:rsidRPr="00EF469A">
              <w:rPr>
                <w:color w:val="000000"/>
                <w:sz w:val="22"/>
                <w:szCs w:val="22"/>
              </w:rPr>
              <w:t>.131</w:t>
            </w:r>
          </w:p>
        </w:tc>
      </w:tr>
      <w:tr w:rsidR="00E61F1C" w:rsidRPr="00EF469A" w14:paraId="0A2201CD" w14:textId="77777777">
        <w:trPr>
          <w:trHeight w:val="300"/>
        </w:trPr>
        <w:tc>
          <w:tcPr>
            <w:tcW w:w="3680" w:type="dxa"/>
            <w:tcBorders>
              <w:top w:val="nil"/>
              <w:left w:val="nil"/>
              <w:bottom w:val="nil"/>
              <w:right w:val="nil"/>
            </w:tcBorders>
            <w:shd w:val="clear" w:color="auto" w:fill="auto"/>
            <w:vAlign w:val="bottom"/>
          </w:tcPr>
          <w:p w14:paraId="454529AE" w14:textId="77777777" w:rsidR="00E61F1C" w:rsidRPr="00EF469A" w:rsidRDefault="00FF7D63">
            <w:pPr>
              <w:rPr>
                <w:color w:val="000000"/>
                <w:sz w:val="22"/>
                <w:szCs w:val="22"/>
              </w:rPr>
            </w:pPr>
            <w:r w:rsidRPr="00EF469A">
              <w:rPr>
                <w:color w:val="000000"/>
                <w:sz w:val="22"/>
                <w:szCs w:val="22"/>
              </w:rPr>
              <w:t>Alter similarity</w:t>
            </w:r>
          </w:p>
        </w:tc>
        <w:tc>
          <w:tcPr>
            <w:tcW w:w="1300" w:type="dxa"/>
            <w:tcBorders>
              <w:top w:val="nil"/>
              <w:left w:val="nil"/>
              <w:bottom w:val="nil"/>
              <w:right w:val="nil"/>
            </w:tcBorders>
            <w:shd w:val="clear" w:color="auto" w:fill="auto"/>
            <w:vAlign w:val="bottom"/>
          </w:tcPr>
          <w:p w14:paraId="095CCF82" w14:textId="77777777" w:rsidR="00E61F1C" w:rsidRPr="00EF469A" w:rsidRDefault="00FF7D63">
            <w:pPr>
              <w:jc w:val="right"/>
              <w:rPr>
                <w:color w:val="000000"/>
                <w:sz w:val="22"/>
                <w:szCs w:val="22"/>
              </w:rPr>
            </w:pPr>
            <w:r w:rsidRPr="00EF469A">
              <w:rPr>
                <w:color w:val="000000"/>
                <w:sz w:val="22"/>
                <w:szCs w:val="22"/>
              </w:rPr>
              <w:t>1.520</w:t>
            </w:r>
          </w:p>
        </w:tc>
        <w:tc>
          <w:tcPr>
            <w:tcW w:w="1300" w:type="dxa"/>
            <w:tcBorders>
              <w:top w:val="nil"/>
              <w:left w:val="nil"/>
              <w:bottom w:val="nil"/>
              <w:right w:val="nil"/>
            </w:tcBorders>
            <w:shd w:val="clear" w:color="auto" w:fill="auto"/>
            <w:vAlign w:val="bottom"/>
          </w:tcPr>
          <w:p w14:paraId="489152CB" w14:textId="77777777" w:rsidR="00E61F1C" w:rsidRPr="00EF469A" w:rsidRDefault="00FF7D63">
            <w:pPr>
              <w:jc w:val="right"/>
              <w:rPr>
                <w:color w:val="000000"/>
                <w:sz w:val="22"/>
                <w:szCs w:val="22"/>
              </w:rPr>
            </w:pPr>
            <w:r w:rsidRPr="00EF469A">
              <w:rPr>
                <w:color w:val="000000"/>
                <w:sz w:val="22"/>
                <w:szCs w:val="22"/>
              </w:rPr>
              <w:t>.218</w:t>
            </w:r>
          </w:p>
        </w:tc>
      </w:tr>
      <w:tr w:rsidR="00E61F1C" w:rsidRPr="00EF469A" w14:paraId="248D9644" w14:textId="77777777">
        <w:trPr>
          <w:trHeight w:val="300"/>
        </w:trPr>
        <w:tc>
          <w:tcPr>
            <w:tcW w:w="3680" w:type="dxa"/>
            <w:tcBorders>
              <w:top w:val="nil"/>
              <w:left w:val="nil"/>
              <w:bottom w:val="nil"/>
              <w:right w:val="nil"/>
            </w:tcBorders>
            <w:shd w:val="clear" w:color="auto" w:fill="auto"/>
            <w:vAlign w:val="bottom"/>
          </w:tcPr>
          <w:p w14:paraId="55ABD6F6" w14:textId="77777777" w:rsidR="00E61F1C" w:rsidRPr="00EF469A" w:rsidRDefault="00FF7D63">
            <w:pPr>
              <w:rPr>
                <w:color w:val="000000"/>
                <w:sz w:val="22"/>
                <w:szCs w:val="22"/>
              </w:rPr>
            </w:pPr>
            <w:r w:rsidRPr="00EF469A">
              <w:rPr>
                <w:color w:val="000000"/>
                <w:sz w:val="22"/>
                <w:szCs w:val="22"/>
              </w:rPr>
              <w:t>Alter similarity (weighted)</w:t>
            </w:r>
          </w:p>
        </w:tc>
        <w:tc>
          <w:tcPr>
            <w:tcW w:w="1300" w:type="dxa"/>
            <w:tcBorders>
              <w:top w:val="nil"/>
              <w:left w:val="nil"/>
              <w:bottom w:val="nil"/>
              <w:right w:val="nil"/>
            </w:tcBorders>
            <w:shd w:val="clear" w:color="auto" w:fill="auto"/>
            <w:vAlign w:val="bottom"/>
          </w:tcPr>
          <w:p w14:paraId="3C626BC4" w14:textId="77777777" w:rsidR="00E61F1C" w:rsidRPr="00EF469A" w:rsidRDefault="00FF7D63">
            <w:pPr>
              <w:jc w:val="right"/>
              <w:rPr>
                <w:color w:val="000000"/>
                <w:sz w:val="22"/>
                <w:szCs w:val="22"/>
              </w:rPr>
            </w:pPr>
            <w:r w:rsidRPr="00EF469A">
              <w:rPr>
                <w:color w:val="000000"/>
                <w:sz w:val="22"/>
                <w:szCs w:val="22"/>
              </w:rPr>
              <w:t>1.653</w:t>
            </w:r>
          </w:p>
        </w:tc>
        <w:tc>
          <w:tcPr>
            <w:tcW w:w="1300" w:type="dxa"/>
            <w:tcBorders>
              <w:top w:val="nil"/>
              <w:left w:val="nil"/>
              <w:bottom w:val="nil"/>
              <w:right w:val="nil"/>
            </w:tcBorders>
            <w:shd w:val="clear" w:color="auto" w:fill="auto"/>
            <w:vAlign w:val="bottom"/>
          </w:tcPr>
          <w:p w14:paraId="26CD1439" w14:textId="77777777" w:rsidR="00E61F1C" w:rsidRPr="00EF469A" w:rsidRDefault="00FF7D63">
            <w:pPr>
              <w:jc w:val="right"/>
              <w:rPr>
                <w:color w:val="000000"/>
                <w:sz w:val="22"/>
                <w:szCs w:val="22"/>
              </w:rPr>
            </w:pPr>
            <w:r w:rsidRPr="00EF469A">
              <w:rPr>
                <w:color w:val="000000"/>
                <w:sz w:val="22"/>
                <w:szCs w:val="22"/>
              </w:rPr>
              <w:t>.199</w:t>
            </w:r>
          </w:p>
        </w:tc>
      </w:tr>
      <w:tr w:rsidR="00E61F1C" w:rsidRPr="00EF469A" w14:paraId="1CFDF6F6" w14:textId="77777777">
        <w:trPr>
          <w:trHeight w:val="300"/>
        </w:trPr>
        <w:tc>
          <w:tcPr>
            <w:tcW w:w="3680" w:type="dxa"/>
            <w:tcBorders>
              <w:top w:val="nil"/>
              <w:left w:val="nil"/>
              <w:bottom w:val="nil"/>
              <w:right w:val="nil"/>
            </w:tcBorders>
            <w:shd w:val="clear" w:color="auto" w:fill="auto"/>
            <w:vAlign w:val="bottom"/>
          </w:tcPr>
          <w:p w14:paraId="66CA7416" w14:textId="77777777" w:rsidR="00E61F1C" w:rsidRPr="00EF469A" w:rsidRDefault="00FF7D63">
            <w:pPr>
              <w:jc w:val="center"/>
              <w:rPr>
                <w:i/>
                <w:color w:val="000000"/>
                <w:sz w:val="22"/>
                <w:szCs w:val="22"/>
              </w:rPr>
            </w:pPr>
            <w:r w:rsidRPr="00EF469A">
              <w:rPr>
                <w:i/>
                <w:color w:val="000000"/>
                <w:sz w:val="22"/>
                <w:szCs w:val="22"/>
              </w:rPr>
              <w:t>Named as Personal Role Model</w:t>
            </w:r>
          </w:p>
        </w:tc>
        <w:tc>
          <w:tcPr>
            <w:tcW w:w="1300" w:type="dxa"/>
            <w:tcBorders>
              <w:top w:val="nil"/>
              <w:left w:val="nil"/>
              <w:bottom w:val="nil"/>
              <w:right w:val="nil"/>
            </w:tcBorders>
            <w:shd w:val="clear" w:color="auto" w:fill="auto"/>
            <w:vAlign w:val="bottom"/>
          </w:tcPr>
          <w:p w14:paraId="7FD45178" w14:textId="77777777" w:rsidR="00E61F1C" w:rsidRPr="00EF469A" w:rsidRDefault="00E61F1C">
            <w:pPr>
              <w:rPr>
                <w:color w:val="000000"/>
                <w:sz w:val="22"/>
                <w:szCs w:val="22"/>
              </w:rPr>
            </w:pPr>
          </w:p>
        </w:tc>
        <w:tc>
          <w:tcPr>
            <w:tcW w:w="1300" w:type="dxa"/>
            <w:tcBorders>
              <w:top w:val="nil"/>
              <w:left w:val="nil"/>
              <w:bottom w:val="nil"/>
              <w:right w:val="nil"/>
            </w:tcBorders>
            <w:shd w:val="clear" w:color="auto" w:fill="auto"/>
            <w:vAlign w:val="bottom"/>
          </w:tcPr>
          <w:p w14:paraId="0F4674DD" w14:textId="77777777" w:rsidR="00E61F1C" w:rsidRPr="00EF469A" w:rsidRDefault="00E61F1C">
            <w:pPr>
              <w:rPr>
                <w:color w:val="000000"/>
                <w:sz w:val="22"/>
                <w:szCs w:val="22"/>
              </w:rPr>
            </w:pPr>
          </w:p>
        </w:tc>
      </w:tr>
      <w:tr w:rsidR="00E61F1C" w:rsidRPr="00EF469A" w14:paraId="4578DDCD" w14:textId="77777777">
        <w:trPr>
          <w:trHeight w:val="300"/>
        </w:trPr>
        <w:tc>
          <w:tcPr>
            <w:tcW w:w="3680" w:type="dxa"/>
            <w:tcBorders>
              <w:top w:val="nil"/>
              <w:left w:val="nil"/>
              <w:bottom w:val="nil"/>
              <w:right w:val="nil"/>
            </w:tcBorders>
            <w:shd w:val="clear" w:color="auto" w:fill="auto"/>
            <w:vAlign w:val="bottom"/>
          </w:tcPr>
          <w:p w14:paraId="55F80971" w14:textId="77777777" w:rsidR="00E61F1C" w:rsidRPr="00EF469A" w:rsidRDefault="00FF7D63">
            <w:pPr>
              <w:rPr>
                <w:color w:val="000000"/>
                <w:sz w:val="22"/>
                <w:szCs w:val="22"/>
              </w:rPr>
            </w:pPr>
            <w:r w:rsidRPr="00EF469A">
              <w:rPr>
                <w:color w:val="000000"/>
                <w:sz w:val="22"/>
                <w:szCs w:val="22"/>
              </w:rPr>
              <w:t>Alter average</w:t>
            </w:r>
          </w:p>
        </w:tc>
        <w:tc>
          <w:tcPr>
            <w:tcW w:w="1300" w:type="dxa"/>
            <w:tcBorders>
              <w:top w:val="nil"/>
              <w:left w:val="nil"/>
              <w:bottom w:val="nil"/>
              <w:right w:val="nil"/>
            </w:tcBorders>
            <w:shd w:val="clear" w:color="auto" w:fill="auto"/>
            <w:vAlign w:val="bottom"/>
          </w:tcPr>
          <w:p w14:paraId="278F183B" w14:textId="77777777" w:rsidR="00E61F1C" w:rsidRPr="00EF469A" w:rsidRDefault="00FF7D63">
            <w:pPr>
              <w:jc w:val="right"/>
              <w:rPr>
                <w:color w:val="000000"/>
                <w:sz w:val="22"/>
                <w:szCs w:val="22"/>
              </w:rPr>
            </w:pPr>
            <w:r w:rsidRPr="00EF469A">
              <w:rPr>
                <w:color w:val="000000"/>
                <w:sz w:val="22"/>
                <w:szCs w:val="22"/>
              </w:rPr>
              <w:t>.226</w:t>
            </w:r>
          </w:p>
        </w:tc>
        <w:tc>
          <w:tcPr>
            <w:tcW w:w="1300" w:type="dxa"/>
            <w:tcBorders>
              <w:top w:val="nil"/>
              <w:left w:val="nil"/>
              <w:bottom w:val="nil"/>
              <w:right w:val="nil"/>
            </w:tcBorders>
            <w:shd w:val="clear" w:color="auto" w:fill="auto"/>
            <w:vAlign w:val="bottom"/>
          </w:tcPr>
          <w:p w14:paraId="37A163A7" w14:textId="77777777" w:rsidR="00E61F1C" w:rsidRPr="00EF469A" w:rsidRDefault="00FF7D63">
            <w:pPr>
              <w:jc w:val="right"/>
              <w:rPr>
                <w:color w:val="000000"/>
                <w:sz w:val="22"/>
                <w:szCs w:val="22"/>
              </w:rPr>
            </w:pPr>
            <w:r w:rsidRPr="00EF469A">
              <w:rPr>
                <w:color w:val="000000"/>
                <w:sz w:val="22"/>
                <w:szCs w:val="22"/>
              </w:rPr>
              <w:t>.635</w:t>
            </w:r>
          </w:p>
        </w:tc>
      </w:tr>
      <w:tr w:rsidR="00E61F1C" w:rsidRPr="00EF469A" w14:paraId="04B838D5" w14:textId="77777777">
        <w:trPr>
          <w:trHeight w:val="300"/>
        </w:trPr>
        <w:tc>
          <w:tcPr>
            <w:tcW w:w="3680" w:type="dxa"/>
            <w:tcBorders>
              <w:top w:val="nil"/>
              <w:left w:val="nil"/>
              <w:bottom w:val="nil"/>
              <w:right w:val="nil"/>
            </w:tcBorders>
            <w:shd w:val="clear" w:color="auto" w:fill="auto"/>
            <w:vAlign w:val="bottom"/>
          </w:tcPr>
          <w:p w14:paraId="48E1DD09" w14:textId="77777777" w:rsidR="00E61F1C" w:rsidRPr="00EF469A" w:rsidRDefault="00FF7D63">
            <w:pPr>
              <w:rPr>
                <w:color w:val="000000"/>
                <w:sz w:val="22"/>
                <w:szCs w:val="22"/>
              </w:rPr>
            </w:pPr>
            <w:r w:rsidRPr="00EF469A">
              <w:rPr>
                <w:color w:val="000000"/>
                <w:sz w:val="22"/>
                <w:szCs w:val="22"/>
              </w:rPr>
              <w:t>Alter average (weighted)</w:t>
            </w:r>
          </w:p>
        </w:tc>
        <w:tc>
          <w:tcPr>
            <w:tcW w:w="1300" w:type="dxa"/>
            <w:tcBorders>
              <w:top w:val="nil"/>
              <w:left w:val="nil"/>
              <w:bottom w:val="nil"/>
              <w:right w:val="nil"/>
            </w:tcBorders>
            <w:shd w:val="clear" w:color="auto" w:fill="auto"/>
            <w:vAlign w:val="bottom"/>
          </w:tcPr>
          <w:p w14:paraId="1BE97AC3" w14:textId="77777777" w:rsidR="00E61F1C" w:rsidRPr="00EF469A" w:rsidRDefault="00FF7D63">
            <w:pPr>
              <w:jc w:val="right"/>
              <w:rPr>
                <w:color w:val="000000"/>
                <w:sz w:val="22"/>
                <w:szCs w:val="22"/>
              </w:rPr>
            </w:pPr>
            <w:r w:rsidRPr="00EF469A">
              <w:rPr>
                <w:color w:val="000000"/>
                <w:sz w:val="22"/>
                <w:szCs w:val="22"/>
              </w:rPr>
              <w:t>2.155</w:t>
            </w:r>
          </w:p>
        </w:tc>
        <w:tc>
          <w:tcPr>
            <w:tcW w:w="1300" w:type="dxa"/>
            <w:tcBorders>
              <w:top w:val="nil"/>
              <w:left w:val="nil"/>
              <w:bottom w:val="nil"/>
              <w:right w:val="nil"/>
            </w:tcBorders>
            <w:shd w:val="clear" w:color="auto" w:fill="auto"/>
            <w:vAlign w:val="bottom"/>
          </w:tcPr>
          <w:p w14:paraId="6717522B" w14:textId="77777777" w:rsidR="00E61F1C" w:rsidRPr="00EF469A" w:rsidRDefault="00FF7D63">
            <w:pPr>
              <w:jc w:val="right"/>
              <w:rPr>
                <w:color w:val="000000"/>
                <w:sz w:val="22"/>
                <w:szCs w:val="22"/>
              </w:rPr>
            </w:pPr>
            <w:r w:rsidRPr="00EF469A">
              <w:rPr>
                <w:color w:val="000000"/>
                <w:sz w:val="22"/>
                <w:szCs w:val="22"/>
              </w:rPr>
              <w:t>.142</w:t>
            </w:r>
          </w:p>
        </w:tc>
      </w:tr>
      <w:tr w:rsidR="00E61F1C" w:rsidRPr="00EF469A" w14:paraId="3D8D6433" w14:textId="77777777">
        <w:trPr>
          <w:trHeight w:val="300"/>
        </w:trPr>
        <w:tc>
          <w:tcPr>
            <w:tcW w:w="3680" w:type="dxa"/>
            <w:tcBorders>
              <w:top w:val="nil"/>
              <w:left w:val="nil"/>
              <w:right w:val="nil"/>
            </w:tcBorders>
            <w:shd w:val="clear" w:color="auto" w:fill="auto"/>
            <w:vAlign w:val="bottom"/>
          </w:tcPr>
          <w:p w14:paraId="2A68E480" w14:textId="77777777" w:rsidR="00E61F1C" w:rsidRPr="00EF469A" w:rsidRDefault="00FF7D63">
            <w:pPr>
              <w:rPr>
                <w:color w:val="000000"/>
                <w:sz w:val="22"/>
                <w:szCs w:val="22"/>
              </w:rPr>
            </w:pPr>
            <w:r w:rsidRPr="00EF469A">
              <w:rPr>
                <w:color w:val="000000"/>
                <w:sz w:val="22"/>
                <w:szCs w:val="22"/>
              </w:rPr>
              <w:t>Alter similarity</w:t>
            </w:r>
          </w:p>
        </w:tc>
        <w:tc>
          <w:tcPr>
            <w:tcW w:w="1300" w:type="dxa"/>
            <w:tcBorders>
              <w:top w:val="nil"/>
              <w:left w:val="nil"/>
              <w:right w:val="nil"/>
            </w:tcBorders>
            <w:shd w:val="clear" w:color="auto" w:fill="auto"/>
            <w:vAlign w:val="bottom"/>
          </w:tcPr>
          <w:p w14:paraId="1512C0EB" w14:textId="77777777" w:rsidR="00E61F1C" w:rsidRPr="00EF469A" w:rsidRDefault="00FF7D63">
            <w:pPr>
              <w:jc w:val="right"/>
              <w:rPr>
                <w:color w:val="000000"/>
                <w:sz w:val="22"/>
                <w:szCs w:val="22"/>
              </w:rPr>
            </w:pPr>
            <w:r w:rsidRPr="00EF469A">
              <w:rPr>
                <w:color w:val="000000"/>
                <w:sz w:val="22"/>
                <w:szCs w:val="22"/>
              </w:rPr>
              <w:t>.046</w:t>
            </w:r>
          </w:p>
        </w:tc>
        <w:tc>
          <w:tcPr>
            <w:tcW w:w="1300" w:type="dxa"/>
            <w:tcBorders>
              <w:top w:val="nil"/>
              <w:left w:val="nil"/>
              <w:right w:val="nil"/>
            </w:tcBorders>
            <w:shd w:val="clear" w:color="auto" w:fill="auto"/>
            <w:vAlign w:val="bottom"/>
          </w:tcPr>
          <w:p w14:paraId="0B7FB69D" w14:textId="77777777" w:rsidR="00E61F1C" w:rsidRPr="00EF469A" w:rsidRDefault="00FF7D63">
            <w:pPr>
              <w:jc w:val="right"/>
              <w:rPr>
                <w:color w:val="000000"/>
                <w:sz w:val="22"/>
                <w:szCs w:val="22"/>
              </w:rPr>
            </w:pPr>
            <w:r w:rsidRPr="00EF469A">
              <w:rPr>
                <w:color w:val="000000"/>
                <w:sz w:val="22"/>
                <w:szCs w:val="22"/>
              </w:rPr>
              <w:t>.830</w:t>
            </w:r>
          </w:p>
        </w:tc>
      </w:tr>
      <w:tr w:rsidR="00E61F1C" w:rsidRPr="00EF469A" w14:paraId="633C6414" w14:textId="77777777">
        <w:trPr>
          <w:trHeight w:val="300"/>
        </w:trPr>
        <w:tc>
          <w:tcPr>
            <w:tcW w:w="3680" w:type="dxa"/>
            <w:tcBorders>
              <w:top w:val="nil"/>
              <w:left w:val="nil"/>
              <w:bottom w:val="single" w:sz="4" w:space="0" w:color="000000"/>
              <w:right w:val="nil"/>
            </w:tcBorders>
            <w:shd w:val="clear" w:color="auto" w:fill="auto"/>
            <w:vAlign w:val="bottom"/>
          </w:tcPr>
          <w:p w14:paraId="7449D715" w14:textId="77777777" w:rsidR="00E61F1C" w:rsidRPr="00EF469A" w:rsidRDefault="00FF7D63">
            <w:pPr>
              <w:rPr>
                <w:color w:val="000000"/>
                <w:sz w:val="22"/>
                <w:szCs w:val="22"/>
              </w:rPr>
            </w:pPr>
            <w:r w:rsidRPr="00EF469A">
              <w:rPr>
                <w:color w:val="000000"/>
                <w:sz w:val="22"/>
                <w:szCs w:val="22"/>
              </w:rPr>
              <w:t>Alter similarity (weighted)</w:t>
            </w:r>
          </w:p>
        </w:tc>
        <w:tc>
          <w:tcPr>
            <w:tcW w:w="1300" w:type="dxa"/>
            <w:tcBorders>
              <w:top w:val="nil"/>
              <w:left w:val="nil"/>
              <w:bottom w:val="single" w:sz="4" w:space="0" w:color="000000"/>
              <w:right w:val="nil"/>
            </w:tcBorders>
            <w:shd w:val="clear" w:color="auto" w:fill="auto"/>
            <w:vAlign w:val="bottom"/>
          </w:tcPr>
          <w:p w14:paraId="4FCD49AC" w14:textId="77777777" w:rsidR="00E61F1C" w:rsidRPr="00EF469A" w:rsidRDefault="00FF7D63">
            <w:pPr>
              <w:jc w:val="right"/>
              <w:rPr>
                <w:color w:val="000000"/>
                <w:sz w:val="22"/>
                <w:szCs w:val="22"/>
              </w:rPr>
            </w:pPr>
            <w:r w:rsidRPr="00EF469A">
              <w:rPr>
                <w:color w:val="000000"/>
                <w:sz w:val="22"/>
                <w:szCs w:val="22"/>
              </w:rPr>
              <w:t>.400</w:t>
            </w:r>
          </w:p>
        </w:tc>
        <w:tc>
          <w:tcPr>
            <w:tcW w:w="1300" w:type="dxa"/>
            <w:tcBorders>
              <w:top w:val="nil"/>
              <w:left w:val="nil"/>
              <w:bottom w:val="single" w:sz="4" w:space="0" w:color="000000"/>
              <w:right w:val="nil"/>
            </w:tcBorders>
            <w:shd w:val="clear" w:color="auto" w:fill="auto"/>
            <w:vAlign w:val="bottom"/>
          </w:tcPr>
          <w:p w14:paraId="11902DDE" w14:textId="77777777" w:rsidR="00E61F1C" w:rsidRPr="00EF469A" w:rsidRDefault="00FF7D63">
            <w:pPr>
              <w:jc w:val="right"/>
              <w:rPr>
                <w:color w:val="000000"/>
                <w:sz w:val="22"/>
                <w:szCs w:val="22"/>
              </w:rPr>
            </w:pPr>
            <w:r w:rsidRPr="00EF469A">
              <w:rPr>
                <w:color w:val="000000"/>
                <w:sz w:val="22"/>
                <w:szCs w:val="22"/>
              </w:rPr>
              <w:t>.527</w:t>
            </w:r>
          </w:p>
        </w:tc>
      </w:tr>
    </w:tbl>
    <w:p w14:paraId="1ED84994" w14:textId="77777777" w:rsidR="00E61F1C" w:rsidRPr="00EF469A" w:rsidRDefault="00E61F1C">
      <w:pPr>
        <w:spacing w:line="259" w:lineRule="auto"/>
        <w:rPr>
          <w:sz w:val="22"/>
          <w:szCs w:val="22"/>
        </w:rPr>
      </w:pPr>
    </w:p>
    <w:p w14:paraId="04BBC0A1" w14:textId="58396550" w:rsidR="004C4A3E" w:rsidRPr="00EF469A" w:rsidRDefault="00C53692" w:rsidP="00534876">
      <w:pPr>
        <w:spacing w:line="259" w:lineRule="auto"/>
        <w:rPr>
          <w:b/>
          <w:sz w:val="22"/>
          <w:szCs w:val="22"/>
        </w:rPr>
      </w:pPr>
      <w:r w:rsidRPr="00EF469A">
        <w:rPr>
          <w:sz w:val="22"/>
          <w:szCs w:val="22"/>
        </w:rPr>
        <w:t xml:space="preserve">The remaining estimates from the SAOM showing how the get along network changed over time are presented in Table 10. These estimates indicate that </w:t>
      </w:r>
      <w:r w:rsidRPr="00EF469A">
        <w:rPr>
          <w:b/>
          <w:sz w:val="22"/>
          <w:szCs w:val="22"/>
        </w:rPr>
        <w:t xml:space="preserve">a respondent was more likely to nominate another inmate as someone he got along with if the other inmates was someone he knew prior to joining the unit (b = 1.679, </w:t>
      </w:r>
      <w:r w:rsidRPr="00EF469A">
        <w:rPr>
          <w:b/>
          <w:i/>
          <w:sz w:val="22"/>
          <w:szCs w:val="22"/>
        </w:rPr>
        <w:t xml:space="preserve">p </w:t>
      </w:r>
      <w:r w:rsidRPr="00EF469A">
        <w:rPr>
          <w:b/>
          <w:sz w:val="22"/>
          <w:szCs w:val="22"/>
        </w:rPr>
        <w:t xml:space="preserve">&lt; .001), a cellmate (b = 1.483, </w:t>
      </w:r>
      <w:r w:rsidRPr="00EF469A">
        <w:rPr>
          <w:b/>
          <w:i/>
          <w:sz w:val="22"/>
          <w:szCs w:val="22"/>
        </w:rPr>
        <w:t xml:space="preserve">p </w:t>
      </w:r>
      <w:r w:rsidRPr="00EF469A">
        <w:rPr>
          <w:b/>
          <w:sz w:val="22"/>
          <w:szCs w:val="22"/>
        </w:rPr>
        <w:t xml:space="preserve">&lt; .001), a big brother (b = 1.327, </w:t>
      </w:r>
      <w:r w:rsidRPr="00EF469A">
        <w:rPr>
          <w:b/>
          <w:i/>
          <w:sz w:val="22"/>
          <w:szCs w:val="22"/>
        </w:rPr>
        <w:t xml:space="preserve">p </w:t>
      </w:r>
      <w:r w:rsidRPr="00EF469A">
        <w:rPr>
          <w:b/>
          <w:sz w:val="22"/>
          <w:szCs w:val="22"/>
        </w:rPr>
        <w:t xml:space="preserve">&lt; .001) or little brother (b = .680, </w:t>
      </w:r>
      <w:r w:rsidRPr="00EF469A">
        <w:rPr>
          <w:b/>
          <w:i/>
          <w:sz w:val="22"/>
          <w:szCs w:val="22"/>
        </w:rPr>
        <w:t xml:space="preserve">p </w:t>
      </w:r>
      <w:r w:rsidRPr="00EF469A">
        <w:rPr>
          <w:b/>
          <w:sz w:val="22"/>
          <w:szCs w:val="22"/>
        </w:rPr>
        <w:t xml:space="preserve">&lt; .001). Inmates were also more likely to say they got along with other inmates who were the same race/ethnicity (b = .384, </w:t>
      </w:r>
      <w:r w:rsidRPr="00EF469A">
        <w:rPr>
          <w:b/>
          <w:i/>
          <w:sz w:val="22"/>
          <w:szCs w:val="22"/>
        </w:rPr>
        <w:t xml:space="preserve">p </w:t>
      </w:r>
      <w:r w:rsidRPr="00EF469A">
        <w:rPr>
          <w:b/>
          <w:sz w:val="22"/>
          <w:szCs w:val="22"/>
        </w:rPr>
        <w:t xml:space="preserve">&lt; .001) and similar in age (b = .719, </w:t>
      </w:r>
      <w:r w:rsidRPr="00EF469A">
        <w:rPr>
          <w:b/>
          <w:i/>
          <w:sz w:val="22"/>
          <w:szCs w:val="22"/>
        </w:rPr>
        <w:t xml:space="preserve">p </w:t>
      </w:r>
      <w:r w:rsidRPr="00EF469A">
        <w:rPr>
          <w:b/>
          <w:sz w:val="22"/>
          <w:szCs w:val="22"/>
        </w:rPr>
        <w:t>&lt; .001).</w:t>
      </w:r>
      <w:r w:rsidRPr="00EF469A">
        <w:rPr>
          <w:sz w:val="22"/>
          <w:szCs w:val="22"/>
        </w:rPr>
        <w:t xml:space="preserve"> </w:t>
      </w:r>
    </w:p>
    <w:p w14:paraId="033816F8" w14:textId="77777777" w:rsidR="004C4A3E" w:rsidRDefault="004C4A3E" w:rsidP="00534876">
      <w:pPr>
        <w:spacing w:line="259" w:lineRule="auto"/>
        <w:rPr>
          <w:b/>
          <w:sz w:val="22"/>
          <w:szCs w:val="22"/>
        </w:rPr>
      </w:pPr>
    </w:p>
    <w:p w14:paraId="17F6D163" w14:textId="77777777" w:rsidR="004C4A3E" w:rsidRDefault="004C4A3E" w:rsidP="004C4A3E">
      <w:pPr>
        <w:spacing w:after="160" w:line="259" w:lineRule="auto"/>
        <w:rPr>
          <w:sz w:val="22"/>
          <w:szCs w:val="22"/>
        </w:rPr>
      </w:pPr>
      <w:r w:rsidRPr="00534876">
        <w:rPr>
          <w:sz w:val="22"/>
          <w:szCs w:val="22"/>
        </w:rPr>
        <w:t xml:space="preserve">In sum, results do not provide evidence of network-driven assimilation on treatment engagement among inmates within the TC. We do not find evidence of peer influence among inmates who get along, nor do we find greater influence from role models. In fact, we find very little evidence of change in engagement throughout inmates’ residency in the TC. That said, more engaged inmates became more integrated into the informal TC network structure. In addition, results suggest that TC program factors were successful in structuring the informal network among residents as intended. Inmates tended to form ties with others in their same phase. Nonetheless, attempts to promote relationships through big brothers/little brothers were successful. </w:t>
      </w:r>
    </w:p>
    <w:p w14:paraId="432EDA43" w14:textId="25F8C891" w:rsidR="00577CA3" w:rsidRDefault="00577CA3">
      <w:pPr>
        <w:rPr>
          <w:sz w:val="22"/>
          <w:szCs w:val="22"/>
        </w:rPr>
      </w:pPr>
      <w:r>
        <w:rPr>
          <w:sz w:val="22"/>
          <w:szCs w:val="22"/>
        </w:rPr>
        <w:br w:type="page"/>
      </w:r>
    </w:p>
    <w:p w14:paraId="5896AEF5" w14:textId="77777777" w:rsidR="00E61F1C" w:rsidRPr="00EF469A" w:rsidRDefault="00FF7D63">
      <w:pPr>
        <w:spacing w:after="160" w:line="259" w:lineRule="auto"/>
        <w:rPr>
          <w:b/>
          <w:sz w:val="22"/>
          <w:szCs w:val="22"/>
        </w:rPr>
      </w:pPr>
      <w:r w:rsidRPr="00EF469A">
        <w:rPr>
          <w:b/>
          <w:sz w:val="22"/>
          <w:szCs w:val="22"/>
        </w:rPr>
        <w:lastRenderedPageBreak/>
        <w:t>Table 9. SAOM Estimates from Change in Engagement Function</w:t>
      </w:r>
    </w:p>
    <w:tbl>
      <w:tblPr>
        <w:tblStyle w:val="a6"/>
        <w:tblW w:w="7395" w:type="dxa"/>
        <w:tblInd w:w="93" w:type="dxa"/>
        <w:tblLayout w:type="fixed"/>
        <w:tblLook w:val="0400" w:firstRow="0" w:lastRow="0" w:firstColumn="0" w:lastColumn="0" w:noHBand="0" w:noVBand="1"/>
      </w:tblPr>
      <w:tblGrid>
        <w:gridCol w:w="4100"/>
        <w:gridCol w:w="1300"/>
        <w:gridCol w:w="1300"/>
        <w:gridCol w:w="695"/>
      </w:tblGrid>
      <w:tr w:rsidR="00E61F1C" w:rsidRPr="00EF469A" w14:paraId="1A20E785" w14:textId="77777777">
        <w:trPr>
          <w:trHeight w:val="300"/>
        </w:trPr>
        <w:tc>
          <w:tcPr>
            <w:tcW w:w="4100" w:type="dxa"/>
            <w:tcBorders>
              <w:top w:val="single" w:sz="4" w:space="0" w:color="000000"/>
              <w:left w:val="nil"/>
              <w:bottom w:val="single" w:sz="4" w:space="0" w:color="000000"/>
              <w:right w:val="nil"/>
            </w:tcBorders>
            <w:shd w:val="clear" w:color="auto" w:fill="auto"/>
            <w:vAlign w:val="bottom"/>
          </w:tcPr>
          <w:p w14:paraId="27C2DB73" w14:textId="77777777" w:rsidR="00E61F1C" w:rsidRPr="00EF469A" w:rsidRDefault="00E61F1C">
            <w:pPr>
              <w:rPr>
                <w:color w:val="000000"/>
                <w:sz w:val="22"/>
                <w:szCs w:val="22"/>
              </w:rPr>
            </w:pPr>
          </w:p>
        </w:tc>
        <w:tc>
          <w:tcPr>
            <w:tcW w:w="1300" w:type="dxa"/>
            <w:tcBorders>
              <w:top w:val="single" w:sz="4" w:space="0" w:color="000000"/>
              <w:left w:val="nil"/>
              <w:bottom w:val="single" w:sz="4" w:space="0" w:color="000000"/>
              <w:right w:val="nil"/>
            </w:tcBorders>
            <w:shd w:val="clear" w:color="auto" w:fill="auto"/>
            <w:vAlign w:val="bottom"/>
          </w:tcPr>
          <w:p w14:paraId="79699A93" w14:textId="77777777" w:rsidR="00E61F1C" w:rsidRPr="00EF469A" w:rsidRDefault="00FF7D63">
            <w:pPr>
              <w:jc w:val="right"/>
              <w:rPr>
                <w:color w:val="000000"/>
                <w:sz w:val="22"/>
                <w:szCs w:val="22"/>
              </w:rPr>
            </w:pPr>
            <w:r w:rsidRPr="00EF469A">
              <w:rPr>
                <w:color w:val="000000"/>
                <w:sz w:val="22"/>
                <w:szCs w:val="22"/>
              </w:rPr>
              <w:t>b</w:t>
            </w:r>
          </w:p>
        </w:tc>
        <w:tc>
          <w:tcPr>
            <w:tcW w:w="1300" w:type="dxa"/>
            <w:tcBorders>
              <w:top w:val="single" w:sz="4" w:space="0" w:color="000000"/>
              <w:left w:val="nil"/>
              <w:bottom w:val="single" w:sz="4" w:space="0" w:color="000000"/>
              <w:right w:val="nil"/>
            </w:tcBorders>
            <w:shd w:val="clear" w:color="auto" w:fill="auto"/>
            <w:vAlign w:val="bottom"/>
          </w:tcPr>
          <w:p w14:paraId="635BE466" w14:textId="77777777" w:rsidR="00E61F1C" w:rsidRPr="00EF469A" w:rsidRDefault="00FF7D63">
            <w:pPr>
              <w:jc w:val="right"/>
              <w:rPr>
                <w:color w:val="000000"/>
                <w:sz w:val="22"/>
                <w:szCs w:val="22"/>
              </w:rPr>
            </w:pPr>
            <w:r w:rsidRPr="00EF469A">
              <w:rPr>
                <w:color w:val="000000"/>
                <w:sz w:val="22"/>
                <w:szCs w:val="22"/>
              </w:rPr>
              <w:t>se</w:t>
            </w:r>
          </w:p>
        </w:tc>
        <w:tc>
          <w:tcPr>
            <w:tcW w:w="695" w:type="dxa"/>
            <w:tcBorders>
              <w:top w:val="single" w:sz="4" w:space="0" w:color="000000"/>
              <w:left w:val="nil"/>
              <w:bottom w:val="single" w:sz="4" w:space="0" w:color="000000"/>
              <w:right w:val="nil"/>
            </w:tcBorders>
            <w:shd w:val="clear" w:color="auto" w:fill="auto"/>
            <w:vAlign w:val="bottom"/>
          </w:tcPr>
          <w:p w14:paraId="57560594" w14:textId="77777777" w:rsidR="00E61F1C" w:rsidRPr="00EF469A" w:rsidRDefault="00E61F1C">
            <w:pPr>
              <w:rPr>
                <w:color w:val="000000"/>
                <w:sz w:val="22"/>
                <w:szCs w:val="22"/>
              </w:rPr>
            </w:pPr>
          </w:p>
        </w:tc>
      </w:tr>
      <w:tr w:rsidR="00E61F1C" w:rsidRPr="00EF469A" w14:paraId="08B132C2" w14:textId="77777777">
        <w:trPr>
          <w:trHeight w:val="300"/>
        </w:trPr>
        <w:tc>
          <w:tcPr>
            <w:tcW w:w="4100" w:type="dxa"/>
            <w:tcBorders>
              <w:top w:val="nil"/>
              <w:left w:val="nil"/>
              <w:bottom w:val="nil"/>
              <w:right w:val="nil"/>
            </w:tcBorders>
            <w:shd w:val="clear" w:color="auto" w:fill="auto"/>
            <w:vAlign w:val="bottom"/>
          </w:tcPr>
          <w:p w14:paraId="7B5E8A3E" w14:textId="77777777" w:rsidR="00E61F1C" w:rsidRPr="00EF469A" w:rsidRDefault="00FF7D63">
            <w:pPr>
              <w:rPr>
                <w:color w:val="000000"/>
                <w:sz w:val="22"/>
                <w:szCs w:val="22"/>
              </w:rPr>
            </w:pPr>
            <w:r w:rsidRPr="00EF469A">
              <w:rPr>
                <w:color w:val="000000"/>
                <w:sz w:val="22"/>
                <w:szCs w:val="22"/>
              </w:rPr>
              <w:t>Linear shape</w:t>
            </w:r>
          </w:p>
        </w:tc>
        <w:tc>
          <w:tcPr>
            <w:tcW w:w="1300" w:type="dxa"/>
            <w:tcBorders>
              <w:top w:val="nil"/>
              <w:left w:val="nil"/>
              <w:bottom w:val="nil"/>
              <w:right w:val="nil"/>
            </w:tcBorders>
            <w:shd w:val="clear" w:color="auto" w:fill="auto"/>
            <w:vAlign w:val="bottom"/>
          </w:tcPr>
          <w:p w14:paraId="74EA5DD0" w14:textId="77777777" w:rsidR="00E61F1C" w:rsidRPr="00EF469A" w:rsidRDefault="00FF7D63">
            <w:pPr>
              <w:jc w:val="right"/>
              <w:rPr>
                <w:color w:val="000000"/>
                <w:sz w:val="22"/>
                <w:szCs w:val="22"/>
              </w:rPr>
            </w:pPr>
            <w:r w:rsidRPr="00EF469A">
              <w:rPr>
                <w:color w:val="000000"/>
                <w:sz w:val="22"/>
                <w:szCs w:val="22"/>
              </w:rPr>
              <w:t>-.270</w:t>
            </w:r>
          </w:p>
        </w:tc>
        <w:tc>
          <w:tcPr>
            <w:tcW w:w="1300" w:type="dxa"/>
            <w:tcBorders>
              <w:top w:val="nil"/>
              <w:left w:val="nil"/>
              <w:bottom w:val="nil"/>
              <w:right w:val="nil"/>
            </w:tcBorders>
            <w:shd w:val="clear" w:color="auto" w:fill="auto"/>
            <w:vAlign w:val="bottom"/>
          </w:tcPr>
          <w:p w14:paraId="5E1DE6FA" w14:textId="77777777" w:rsidR="00E61F1C" w:rsidRPr="00EF469A" w:rsidRDefault="00FF7D63">
            <w:pPr>
              <w:jc w:val="right"/>
              <w:rPr>
                <w:color w:val="000000"/>
                <w:sz w:val="22"/>
                <w:szCs w:val="22"/>
              </w:rPr>
            </w:pPr>
            <w:r w:rsidRPr="00EF469A">
              <w:rPr>
                <w:color w:val="000000"/>
                <w:sz w:val="22"/>
                <w:szCs w:val="22"/>
              </w:rPr>
              <w:t>.745</w:t>
            </w:r>
          </w:p>
        </w:tc>
        <w:tc>
          <w:tcPr>
            <w:tcW w:w="695" w:type="dxa"/>
            <w:tcBorders>
              <w:top w:val="nil"/>
              <w:left w:val="nil"/>
              <w:bottom w:val="nil"/>
              <w:right w:val="nil"/>
            </w:tcBorders>
            <w:shd w:val="clear" w:color="auto" w:fill="auto"/>
            <w:vAlign w:val="bottom"/>
          </w:tcPr>
          <w:p w14:paraId="3C32ECBF" w14:textId="77777777" w:rsidR="00E61F1C" w:rsidRPr="00EF469A" w:rsidRDefault="00E61F1C">
            <w:pPr>
              <w:rPr>
                <w:color w:val="000000"/>
                <w:sz w:val="22"/>
                <w:szCs w:val="22"/>
              </w:rPr>
            </w:pPr>
          </w:p>
        </w:tc>
      </w:tr>
      <w:tr w:rsidR="00E61F1C" w:rsidRPr="00EF469A" w14:paraId="1EBE33CA" w14:textId="77777777">
        <w:trPr>
          <w:trHeight w:val="300"/>
        </w:trPr>
        <w:tc>
          <w:tcPr>
            <w:tcW w:w="4100" w:type="dxa"/>
            <w:tcBorders>
              <w:top w:val="nil"/>
              <w:left w:val="nil"/>
              <w:bottom w:val="nil"/>
              <w:right w:val="nil"/>
            </w:tcBorders>
            <w:shd w:val="clear" w:color="auto" w:fill="auto"/>
            <w:vAlign w:val="bottom"/>
          </w:tcPr>
          <w:p w14:paraId="10F4E803" w14:textId="77777777" w:rsidR="00E61F1C" w:rsidRPr="00EF469A" w:rsidRDefault="00FF7D63">
            <w:pPr>
              <w:rPr>
                <w:color w:val="000000"/>
                <w:sz w:val="22"/>
                <w:szCs w:val="22"/>
              </w:rPr>
            </w:pPr>
            <w:r w:rsidRPr="00EF469A">
              <w:rPr>
                <w:color w:val="000000"/>
                <w:sz w:val="22"/>
                <w:szCs w:val="22"/>
              </w:rPr>
              <w:t>Quadratic shape</w:t>
            </w:r>
          </w:p>
        </w:tc>
        <w:tc>
          <w:tcPr>
            <w:tcW w:w="1300" w:type="dxa"/>
            <w:tcBorders>
              <w:top w:val="nil"/>
              <w:left w:val="nil"/>
              <w:bottom w:val="nil"/>
              <w:right w:val="nil"/>
            </w:tcBorders>
            <w:shd w:val="clear" w:color="auto" w:fill="auto"/>
            <w:vAlign w:val="bottom"/>
          </w:tcPr>
          <w:p w14:paraId="1E758306" w14:textId="77777777" w:rsidR="00E61F1C" w:rsidRPr="00EF469A" w:rsidRDefault="00FF7D63">
            <w:pPr>
              <w:jc w:val="right"/>
              <w:rPr>
                <w:color w:val="000000"/>
                <w:sz w:val="22"/>
                <w:szCs w:val="22"/>
              </w:rPr>
            </w:pPr>
            <w:r w:rsidRPr="00EF469A">
              <w:rPr>
                <w:color w:val="000000"/>
                <w:sz w:val="22"/>
                <w:szCs w:val="22"/>
              </w:rPr>
              <w:t>-.195</w:t>
            </w:r>
          </w:p>
        </w:tc>
        <w:tc>
          <w:tcPr>
            <w:tcW w:w="1300" w:type="dxa"/>
            <w:tcBorders>
              <w:top w:val="nil"/>
              <w:left w:val="nil"/>
              <w:bottom w:val="nil"/>
              <w:right w:val="nil"/>
            </w:tcBorders>
            <w:shd w:val="clear" w:color="auto" w:fill="auto"/>
            <w:vAlign w:val="bottom"/>
          </w:tcPr>
          <w:p w14:paraId="1D303F0B" w14:textId="77777777" w:rsidR="00E61F1C" w:rsidRPr="00EF469A" w:rsidRDefault="00FF7D63">
            <w:pPr>
              <w:jc w:val="right"/>
              <w:rPr>
                <w:color w:val="000000"/>
                <w:sz w:val="22"/>
                <w:szCs w:val="22"/>
              </w:rPr>
            </w:pPr>
            <w:r w:rsidRPr="00EF469A">
              <w:rPr>
                <w:color w:val="000000"/>
                <w:sz w:val="22"/>
                <w:szCs w:val="22"/>
              </w:rPr>
              <w:t>.083</w:t>
            </w:r>
          </w:p>
        </w:tc>
        <w:tc>
          <w:tcPr>
            <w:tcW w:w="695" w:type="dxa"/>
            <w:tcBorders>
              <w:top w:val="nil"/>
              <w:left w:val="nil"/>
              <w:bottom w:val="nil"/>
              <w:right w:val="nil"/>
            </w:tcBorders>
            <w:shd w:val="clear" w:color="auto" w:fill="auto"/>
            <w:vAlign w:val="bottom"/>
          </w:tcPr>
          <w:p w14:paraId="5EEF55DF" w14:textId="77777777" w:rsidR="00E61F1C" w:rsidRPr="00EF469A" w:rsidRDefault="00FF7D63">
            <w:pPr>
              <w:rPr>
                <w:color w:val="000000"/>
                <w:sz w:val="22"/>
                <w:szCs w:val="22"/>
              </w:rPr>
            </w:pPr>
            <w:r w:rsidRPr="00EF469A">
              <w:rPr>
                <w:color w:val="000000"/>
                <w:sz w:val="22"/>
                <w:szCs w:val="22"/>
              </w:rPr>
              <w:t>**</w:t>
            </w:r>
          </w:p>
        </w:tc>
      </w:tr>
      <w:tr w:rsidR="00E61F1C" w:rsidRPr="00EF469A" w14:paraId="291F0C98" w14:textId="77777777">
        <w:trPr>
          <w:trHeight w:val="300"/>
        </w:trPr>
        <w:tc>
          <w:tcPr>
            <w:tcW w:w="4100" w:type="dxa"/>
            <w:tcBorders>
              <w:top w:val="nil"/>
              <w:left w:val="nil"/>
              <w:bottom w:val="nil"/>
              <w:right w:val="nil"/>
            </w:tcBorders>
            <w:shd w:val="clear" w:color="auto" w:fill="auto"/>
            <w:vAlign w:val="bottom"/>
          </w:tcPr>
          <w:p w14:paraId="01D595D1" w14:textId="77777777" w:rsidR="00E61F1C" w:rsidRPr="00EF469A" w:rsidRDefault="00FF7D63">
            <w:pPr>
              <w:rPr>
                <w:color w:val="000000"/>
                <w:sz w:val="22"/>
                <w:szCs w:val="22"/>
              </w:rPr>
            </w:pPr>
            <w:r w:rsidRPr="00EF469A">
              <w:rPr>
                <w:color w:val="000000"/>
                <w:sz w:val="22"/>
                <w:szCs w:val="22"/>
              </w:rPr>
              <w:t>Outdegree</w:t>
            </w:r>
          </w:p>
        </w:tc>
        <w:tc>
          <w:tcPr>
            <w:tcW w:w="1300" w:type="dxa"/>
            <w:tcBorders>
              <w:top w:val="nil"/>
              <w:left w:val="nil"/>
              <w:bottom w:val="nil"/>
              <w:right w:val="nil"/>
            </w:tcBorders>
            <w:shd w:val="clear" w:color="auto" w:fill="auto"/>
            <w:vAlign w:val="bottom"/>
          </w:tcPr>
          <w:p w14:paraId="79E126B3" w14:textId="77777777" w:rsidR="00E61F1C" w:rsidRPr="00EF469A" w:rsidRDefault="00FF7D63">
            <w:pPr>
              <w:jc w:val="right"/>
              <w:rPr>
                <w:color w:val="000000"/>
                <w:sz w:val="22"/>
                <w:szCs w:val="22"/>
              </w:rPr>
            </w:pPr>
            <w:r w:rsidRPr="00EF469A">
              <w:rPr>
                <w:color w:val="000000"/>
                <w:sz w:val="22"/>
                <w:szCs w:val="22"/>
              </w:rPr>
              <w:t>.062</w:t>
            </w:r>
          </w:p>
        </w:tc>
        <w:tc>
          <w:tcPr>
            <w:tcW w:w="1300" w:type="dxa"/>
            <w:tcBorders>
              <w:top w:val="nil"/>
              <w:left w:val="nil"/>
              <w:bottom w:val="nil"/>
              <w:right w:val="nil"/>
            </w:tcBorders>
            <w:shd w:val="clear" w:color="auto" w:fill="auto"/>
            <w:vAlign w:val="bottom"/>
          </w:tcPr>
          <w:p w14:paraId="4D968E93" w14:textId="77777777" w:rsidR="00E61F1C" w:rsidRPr="00EF469A" w:rsidRDefault="00FF7D63">
            <w:pPr>
              <w:jc w:val="right"/>
              <w:rPr>
                <w:color w:val="000000"/>
                <w:sz w:val="22"/>
                <w:szCs w:val="22"/>
              </w:rPr>
            </w:pPr>
            <w:r w:rsidRPr="00EF469A">
              <w:rPr>
                <w:color w:val="000000"/>
                <w:sz w:val="22"/>
                <w:szCs w:val="22"/>
              </w:rPr>
              <w:t>.038</w:t>
            </w:r>
          </w:p>
        </w:tc>
        <w:tc>
          <w:tcPr>
            <w:tcW w:w="695" w:type="dxa"/>
            <w:tcBorders>
              <w:top w:val="nil"/>
              <w:left w:val="nil"/>
              <w:bottom w:val="nil"/>
              <w:right w:val="nil"/>
            </w:tcBorders>
            <w:shd w:val="clear" w:color="auto" w:fill="auto"/>
            <w:vAlign w:val="bottom"/>
          </w:tcPr>
          <w:p w14:paraId="23E87D63" w14:textId="77777777" w:rsidR="00E61F1C" w:rsidRPr="00EF469A" w:rsidRDefault="00E61F1C">
            <w:pPr>
              <w:rPr>
                <w:color w:val="000000"/>
                <w:sz w:val="22"/>
                <w:szCs w:val="22"/>
              </w:rPr>
            </w:pPr>
          </w:p>
        </w:tc>
      </w:tr>
      <w:tr w:rsidR="00E61F1C" w:rsidRPr="00EF469A" w14:paraId="564499F7" w14:textId="77777777">
        <w:trPr>
          <w:trHeight w:val="300"/>
        </w:trPr>
        <w:tc>
          <w:tcPr>
            <w:tcW w:w="4100" w:type="dxa"/>
            <w:tcBorders>
              <w:top w:val="nil"/>
              <w:left w:val="nil"/>
              <w:bottom w:val="nil"/>
              <w:right w:val="nil"/>
            </w:tcBorders>
            <w:shd w:val="clear" w:color="auto" w:fill="auto"/>
            <w:vAlign w:val="bottom"/>
          </w:tcPr>
          <w:p w14:paraId="2732DD97" w14:textId="77777777" w:rsidR="00E61F1C" w:rsidRPr="00EF469A" w:rsidRDefault="00FF7D63">
            <w:pPr>
              <w:rPr>
                <w:color w:val="000000"/>
                <w:sz w:val="22"/>
                <w:szCs w:val="22"/>
              </w:rPr>
            </w:pPr>
            <w:r w:rsidRPr="00EF469A">
              <w:rPr>
                <w:color w:val="000000"/>
                <w:sz w:val="22"/>
                <w:szCs w:val="22"/>
              </w:rPr>
              <w:t>Black</w:t>
            </w:r>
          </w:p>
        </w:tc>
        <w:tc>
          <w:tcPr>
            <w:tcW w:w="1300" w:type="dxa"/>
            <w:tcBorders>
              <w:top w:val="nil"/>
              <w:left w:val="nil"/>
              <w:bottom w:val="nil"/>
              <w:right w:val="nil"/>
            </w:tcBorders>
            <w:shd w:val="clear" w:color="auto" w:fill="auto"/>
            <w:vAlign w:val="bottom"/>
          </w:tcPr>
          <w:p w14:paraId="656BB070" w14:textId="77777777" w:rsidR="00E61F1C" w:rsidRPr="00EF469A" w:rsidRDefault="00FF7D63">
            <w:pPr>
              <w:jc w:val="right"/>
              <w:rPr>
                <w:color w:val="000000"/>
                <w:sz w:val="22"/>
                <w:szCs w:val="22"/>
              </w:rPr>
            </w:pPr>
            <w:r w:rsidRPr="00EF469A">
              <w:rPr>
                <w:color w:val="000000"/>
                <w:sz w:val="22"/>
                <w:szCs w:val="22"/>
              </w:rPr>
              <w:t>.523</w:t>
            </w:r>
          </w:p>
        </w:tc>
        <w:tc>
          <w:tcPr>
            <w:tcW w:w="1300" w:type="dxa"/>
            <w:tcBorders>
              <w:top w:val="nil"/>
              <w:left w:val="nil"/>
              <w:bottom w:val="nil"/>
              <w:right w:val="nil"/>
            </w:tcBorders>
            <w:shd w:val="clear" w:color="auto" w:fill="auto"/>
            <w:vAlign w:val="bottom"/>
          </w:tcPr>
          <w:p w14:paraId="6F5C9692" w14:textId="77777777" w:rsidR="00E61F1C" w:rsidRPr="00EF469A" w:rsidRDefault="00FF7D63">
            <w:pPr>
              <w:jc w:val="right"/>
              <w:rPr>
                <w:color w:val="000000"/>
                <w:sz w:val="22"/>
                <w:szCs w:val="22"/>
              </w:rPr>
            </w:pPr>
            <w:r w:rsidRPr="00EF469A">
              <w:rPr>
                <w:color w:val="000000"/>
                <w:sz w:val="22"/>
                <w:szCs w:val="22"/>
              </w:rPr>
              <w:t>.275</w:t>
            </w:r>
          </w:p>
        </w:tc>
        <w:tc>
          <w:tcPr>
            <w:tcW w:w="695" w:type="dxa"/>
            <w:tcBorders>
              <w:top w:val="nil"/>
              <w:left w:val="nil"/>
              <w:bottom w:val="nil"/>
              <w:right w:val="nil"/>
            </w:tcBorders>
            <w:shd w:val="clear" w:color="auto" w:fill="auto"/>
            <w:vAlign w:val="bottom"/>
          </w:tcPr>
          <w:p w14:paraId="4E094FBB" w14:textId="77777777" w:rsidR="00E61F1C" w:rsidRPr="00EF469A" w:rsidRDefault="00FF7D63">
            <w:pPr>
              <w:rPr>
                <w:color w:val="000000"/>
                <w:sz w:val="22"/>
                <w:szCs w:val="22"/>
              </w:rPr>
            </w:pPr>
            <w:r w:rsidRPr="00EF469A">
              <w:rPr>
                <w:color w:val="000000"/>
                <w:sz w:val="22"/>
                <w:szCs w:val="22"/>
              </w:rPr>
              <w:t>†</w:t>
            </w:r>
          </w:p>
        </w:tc>
      </w:tr>
      <w:tr w:rsidR="00E61F1C" w:rsidRPr="00EF469A" w14:paraId="458E5554" w14:textId="77777777">
        <w:trPr>
          <w:trHeight w:val="300"/>
        </w:trPr>
        <w:tc>
          <w:tcPr>
            <w:tcW w:w="4100" w:type="dxa"/>
            <w:tcBorders>
              <w:top w:val="nil"/>
              <w:left w:val="nil"/>
              <w:bottom w:val="nil"/>
              <w:right w:val="nil"/>
            </w:tcBorders>
            <w:shd w:val="clear" w:color="auto" w:fill="auto"/>
            <w:vAlign w:val="bottom"/>
          </w:tcPr>
          <w:p w14:paraId="20D37B30" w14:textId="77777777" w:rsidR="00E61F1C" w:rsidRPr="00EF469A" w:rsidRDefault="00FF7D63">
            <w:pPr>
              <w:rPr>
                <w:color w:val="000000"/>
                <w:sz w:val="22"/>
                <w:szCs w:val="22"/>
              </w:rPr>
            </w:pPr>
            <w:r w:rsidRPr="00EF469A">
              <w:rPr>
                <w:color w:val="000000"/>
                <w:sz w:val="22"/>
                <w:szCs w:val="22"/>
              </w:rPr>
              <w:t>Hispanic</w:t>
            </w:r>
          </w:p>
        </w:tc>
        <w:tc>
          <w:tcPr>
            <w:tcW w:w="1300" w:type="dxa"/>
            <w:tcBorders>
              <w:top w:val="nil"/>
              <w:left w:val="nil"/>
              <w:bottom w:val="nil"/>
              <w:right w:val="nil"/>
            </w:tcBorders>
            <w:shd w:val="clear" w:color="auto" w:fill="auto"/>
            <w:vAlign w:val="bottom"/>
          </w:tcPr>
          <w:p w14:paraId="6C29ADD6" w14:textId="77777777" w:rsidR="00E61F1C" w:rsidRPr="00EF469A" w:rsidRDefault="00FF7D63">
            <w:pPr>
              <w:jc w:val="right"/>
              <w:rPr>
                <w:color w:val="000000"/>
                <w:sz w:val="22"/>
                <w:szCs w:val="22"/>
              </w:rPr>
            </w:pPr>
            <w:r w:rsidRPr="00EF469A">
              <w:rPr>
                <w:color w:val="000000"/>
                <w:sz w:val="22"/>
                <w:szCs w:val="22"/>
              </w:rPr>
              <w:t>.853</w:t>
            </w:r>
          </w:p>
        </w:tc>
        <w:tc>
          <w:tcPr>
            <w:tcW w:w="1300" w:type="dxa"/>
            <w:tcBorders>
              <w:top w:val="nil"/>
              <w:left w:val="nil"/>
              <w:bottom w:val="nil"/>
              <w:right w:val="nil"/>
            </w:tcBorders>
            <w:shd w:val="clear" w:color="auto" w:fill="auto"/>
            <w:vAlign w:val="bottom"/>
          </w:tcPr>
          <w:p w14:paraId="15FEDCF0" w14:textId="77777777" w:rsidR="00E61F1C" w:rsidRPr="00EF469A" w:rsidRDefault="00FF7D63">
            <w:pPr>
              <w:jc w:val="right"/>
              <w:rPr>
                <w:color w:val="000000"/>
                <w:sz w:val="22"/>
                <w:szCs w:val="22"/>
              </w:rPr>
            </w:pPr>
            <w:r w:rsidRPr="00EF469A">
              <w:rPr>
                <w:color w:val="000000"/>
                <w:sz w:val="22"/>
                <w:szCs w:val="22"/>
              </w:rPr>
              <w:t>.522</w:t>
            </w:r>
          </w:p>
        </w:tc>
        <w:tc>
          <w:tcPr>
            <w:tcW w:w="695" w:type="dxa"/>
            <w:tcBorders>
              <w:top w:val="nil"/>
              <w:left w:val="nil"/>
              <w:bottom w:val="nil"/>
              <w:right w:val="nil"/>
            </w:tcBorders>
            <w:shd w:val="clear" w:color="auto" w:fill="auto"/>
            <w:vAlign w:val="bottom"/>
          </w:tcPr>
          <w:p w14:paraId="6D6E8FC4" w14:textId="77777777" w:rsidR="00E61F1C" w:rsidRPr="00EF469A" w:rsidRDefault="00E61F1C">
            <w:pPr>
              <w:rPr>
                <w:color w:val="000000"/>
                <w:sz w:val="22"/>
                <w:szCs w:val="22"/>
              </w:rPr>
            </w:pPr>
          </w:p>
        </w:tc>
      </w:tr>
      <w:tr w:rsidR="00E61F1C" w:rsidRPr="00EF469A" w14:paraId="47E04B97" w14:textId="77777777">
        <w:trPr>
          <w:trHeight w:val="300"/>
        </w:trPr>
        <w:tc>
          <w:tcPr>
            <w:tcW w:w="4100" w:type="dxa"/>
            <w:tcBorders>
              <w:top w:val="nil"/>
              <w:left w:val="nil"/>
              <w:bottom w:val="nil"/>
              <w:right w:val="nil"/>
            </w:tcBorders>
            <w:shd w:val="clear" w:color="auto" w:fill="auto"/>
            <w:vAlign w:val="bottom"/>
          </w:tcPr>
          <w:p w14:paraId="006C4C90" w14:textId="77777777" w:rsidR="00E61F1C" w:rsidRPr="00EF469A" w:rsidRDefault="00FF7D63">
            <w:pPr>
              <w:rPr>
                <w:color w:val="000000"/>
                <w:sz w:val="22"/>
                <w:szCs w:val="22"/>
              </w:rPr>
            </w:pPr>
            <w:r w:rsidRPr="00EF469A">
              <w:rPr>
                <w:color w:val="000000"/>
                <w:sz w:val="22"/>
                <w:szCs w:val="22"/>
              </w:rPr>
              <w:t>Age</w:t>
            </w:r>
          </w:p>
        </w:tc>
        <w:tc>
          <w:tcPr>
            <w:tcW w:w="1300" w:type="dxa"/>
            <w:tcBorders>
              <w:top w:val="nil"/>
              <w:left w:val="nil"/>
              <w:bottom w:val="nil"/>
              <w:right w:val="nil"/>
            </w:tcBorders>
            <w:shd w:val="clear" w:color="auto" w:fill="auto"/>
            <w:vAlign w:val="bottom"/>
          </w:tcPr>
          <w:p w14:paraId="55C1EA02" w14:textId="77777777" w:rsidR="00E61F1C" w:rsidRPr="00EF469A" w:rsidRDefault="00FF7D63">
            <w:pPr>
              <w:jc w:val="right"/>
              <w:rPr>
                <w:color w:val="000000"/>
                <w:sz w:val="22"/>
                <w:szCs w:val="22"/>
              </w:rPr>
            </w:pPr>
            <w:r w:rsidRPr="00EF469A">
              <w:rPr>
                <w:color w:val="000000"/>
                <w:sz w:val="22"/>
                <w:szCs w:val="22"/>
              </w:rPr>
              <w:t>.026</w:t>
            </w:r>
          </w:p>
        </w:tc>
        <w:tc>
          <w:tcPr>
            <w:tcW w:w="1300" w:type="dxa"/>
            <w:tcBorders>
              <w:top w:val="nil"/>
              <w:left w:val="nil"/>
              <w:bottom w:val="nil"/>
              <w:right w:val="nil"/>
            </w:tcBorders>
            <w:shd w:val="clear" w:color="auto" w:fill="auto"/>
            <w:vAlign w:val="bottom"/>
          </w:tcPr>
          <w:p w14:paraId="0B3B2353" w14:textId="77777777" w:rsidR="00E61F1C" w:rsidRPr="00EF469A" w:rsidRDefault="00FF7D63">
            <w:pPr>
              <w:jc w:val="right"/>
              <w:rPr>
                <w:color w:val="000000"/>
                <w:sz w:val="22"/>
                <w:szCs w:val="22"/>
              </w:rPr>
            </w:pPr>
            <w:r w:rsidRPr="00EF469A">
              <w:rPr>
                <w:color w:val="000000"/>
                <w:sz w:val="22"/>
                <w:szCs w:val="22"/>
              </w:rPr>
              <w:t>.013</w:t>
            </w:r>
          </w:p>
        </w:tc>
        <w:tc>
          <w:tcPr>
            <w:tcW w:w="695" w:type="dxa"/>
            <w:tcBorders>
              <w:top w:val="nil"/>
              <w:left w:val="nil"/>
              <w:bottom w:val="nil"/>
              <w:right w:val="nil"/>
            </w:tcBorders>
            <w:shd w:val="clear" w:color="auto" w:fill="auto"/>
            <w:vAlign w:val="bottom"/>
          </w:tcPr>
          <w:p w14:paraId="76C6E8DD" w14:textId="77777777" w:rsidR="00E61F1C" w:rsidRPr="00EF469A" w:rsidRDefault="00FF7D63">
            <w:pPr>
              <w:rPr>
                <w:color w:val="000000"/>
                <w:sz w:val="22"/>
                <w:szCs w:val="22"/>
              </w:rPr>
            </w:pPr>
            <w:r w:rsidRPr="00EF469A">
              <w:rPr>
                <w:color w:val="000000"/>
                <w:sz w:val="22"/>
                <w:szCs w:val="22"/>
              </w:rPr>
              <w:t>*</w:t>
            </w:r>
          </w:p>
        </w:tc>
      </w:tr>
      <w:tr w:rsidR="00E61F1C" w:rsidRPr="00EF469A" w14:paraId="155F479D" w14:textId="77777777">
        <w:trPr>
          <w:trHeight w:val="300"/>
        </w:trPr>
        <w:tc>
          <w:tcPr>
            <w:tcW w:w="4100" w:type="dxa"/>
            <w:tcBorders>
              <w:top w:val="nil"/>
              <w:left w:val="nil"/>
              <w:bottom w:val="nil"/>
              <w:right w:val="nil"/>
            </w:tcBorders>
            <w:shd w:val="clear" w:color="auto" w:fill="auto"/>
            <w:vAlign w:val="bottom"/>
          </w:tcPr>
          <w:p w14:paraId="02C0A984" w14:textId="77777777" w:rsidR="00E61F1C" w:rsidRPr="00EF469A" w:rsidRDefault="00FF7D63">
            <w:pPr>
              <w:rPr>
                <w:color w:val="000000"/>
                <w:sz w:val="22"/>
                <w:szCs w:val="22"/>
              </w:rPr>
            </w:pPr>
            <w:r w:rsidRPr="00EF469A">
              <w:rPr>
                <w:color w:val="000000"/>
                <w:sz w:val="22"/>
                <w:szCs w:val="22"/>
              </w:rPr>
              <w:t>Offense gravity score</w:t>
            </w:r>
          </w:p>
        </w:tc>
        <w:tc>
          <w:tcPr>
            <w:tcW w:w="1300" w:type="dxa"/>
            <w:tcBorders>
              <w:top w:val="nil"/>
              <w:left w:val="nil"/>
              <w:bottom w:val="nil"/>
              <w:right w:val="nil"/>
            </w:tcBorders>
            <w:shd w:val="clear" w:color="auto" w:fill="auto"/>
            <w:vAlign w:val="bottom"/>
          </w:tcPr>
          <w:p w14:paraId="3433CF45" w14:textId="77777777" w:rsidR="00E61F1C" w:rsidRPr="00EF469A" w:rsidRDefault="00FF7D63">
            <w:pPr>
              <w:jc w:val="right"/>
              <w:rPr>
                <w:color w:val="000000"/>
                <w:sz w:val="22"/>
                <w:szCs w:val="22"/>
              </w:rPr>
            </w:pPr>
            <w:r w:rsidRPr="00EF469A">
              <w:rPr>
                <w:color w:val="000000"/>
                <w:sz w:val="22"/>
                <w:szCs w:val="22"/>
              </w:rPr>
              <w:t>-.001</w:t>
            </w:r>
          </w:p>
        </w:tc>
        <w:tc>
          <w:tcPr>
            <w:tcW w:w="1300" w:type="dxa"/>
            <w:tcBorders>
              <w:top w:val="nil"/>
              <w:left w:val="nil"/>
              <w:bottom w:val="nil"/>
              <w:right w:val="nil"/>
            </w:tcBorders>
            <w:shd w:val="clear" w:color="auto" w:fill="auto"/>
            <w:vAlign w:val="bottom"/>
          </w:tcPr>
          <w:p w14:paraId="42A36B40" w14:textId="77777777" w:rsidR="00E61F1C" w:rsidRPr="00EF469A" w:rsidRDefault="00FF7D63">
            <w:pPr>
              <w:jc w:val="right"/>
              <w:rPr>
                <w:color w:val="000000"/>
                <w:sz w:val="22"/>
                <w:szCs w:val="22"/>
              </w:rPr>
            </w:pPr>
            <w:r w:rsidRPr="00EF469A">
              <w:rPr>
                <w:color w:val="000000"/>
                <w:sz w:val="22"/>
                <w:szCs w:val="22"/>
              </w:rPr>
              <w:t>.038</w:t>
            </w:r>
          </w:p>
        </w:tc>
        <w:tc>
          <w:tcPr>
            <w:tcW w:w="695" w:type="dxa"/>
            <w:tcBorders>
              <w:top w:val="nil"/>
              <w:left w:val="nil"/>
              <w:bottom w:val="nil"/>
              <w:right w:val="nil"/>
            </w:tcBorders>
            <w:shd w:val="clear" w:color="auto" w:fill="auto"/>
            <w:vAlign w:val="bottom"/>
          </w:tcPr>
          <w:p w14:paraId="12565749" w14:textId="77777777" w:rsidR="00E61F1C" w:rsidRPr="00EF469A" w:rsidRDefault="00E61F1C">
            <w:pPr>
              <w:rPr>
                <w:color w:val="000000"/>
                <w:sz w:val="22"/>
                <w:szCs w:val="22"/>
              </w:rPr>
            </w:pPr>
          </w:p>
        </w:tc>
      </w:tr>
      <w:tr w:rsidR="00E61F1C" w:rsidRPr="00EF469A" w14:paraId="3281119E" w14:textId="77777777">
        <w:trPr>
          <w:trHeight w:val="300"/>
        </w:trPr>
        <w:tc>
          <w:tcPr>
            <w:tcW w:w="4100" w:type="dxa"/>
            <w:tcBorders>
              <w:top w:val="nil"/>
              <w:left w:val="nil"/>
              <w:bottom w:val="nil"/>
              <w:right w:val="nil"/>
            </w:tcBorders>
            <w:shd w:val="clear" w:color="auto" w:fill="auto"/>
            <w:vAlign w:val="bottom"/>
          </w:tcPr>
          <w:p w14:paraId="034B1F71" w14:textId="77777777" w:rsidR="00E61F1C" w:rsidRPr="00EF469A" w:rsidRDefault="00FF7D63">
            <w:pPr>
              <w:rPr>
                <w:color w:val="000000"/>
                <w:sz w:val="22"/>
                <w:szCs w:val="22"/>
              </w:rPr>
            </w:pPr>
            <w:r w:rsidRPr="00EF469A">
              <w:rPr>
                <w:color w:val="000000"/>
                <w:sz w:val="22"/>
                <w:szCs w:val="22"/>
              </w:rPr>
              <w:t>TABE</w:t>
            </w:r>
          </w:p>
        </w:tc>
        <w:tc>
          <w:tcPr>
            <w:tcW w:w="1300" w:type="dxa"/>
            <w:tcBorders>
              <w:top w:val="nil"/>
              <w:left w:val="nil"/>
              <w:bottom w:val="nil"/>
              <w:right w:val="nil"/>
            </w:tcBorders>
            <w:shd w:val="clear" w:color="auto" w:fill="auto"/>
            <w:vAlign w:val="bottom"/>
          </w:tcPr>
          <w:p w14:paraId="7401D783" w14:textId="77777777" w:rsidR="00E61F1C" w:rsidRPr="00EF469A" w:rsidRDefault="00FF7D63">
            <w:pPr>
              <w:jc w:val="right"/>
              <w:rPr>
                <w:color w:val="000000"/>
                <w:sz w:val="22"/>
                <w:szCs w:val="22"/>
              </w:rPr>
            </w:pPr>
            <w:r w:rsidRPr="00EF469A">
              <w:rPr>
                <w:color w:val="000000"/>
                <w:sz w:val="22"/>
                <w:szCs w:val="22"/>
              </w:rPr>
              <w:t>.001</w:t>
            </w:r>
          </w:p>
        </w:tc>
        <w:tc>
          <w:tcPr>
            <w:tcW w:w="1300" w:type="dxa"/>
            <w:tcBorders>
              <w:top w:val="nil"/>
              <w:left w:val="nil"/>
              <w:bottom w:val="nil"/>
              <w:right w:val="nil"/>
            </w:tcBorders>
            <w:shd w:val="clear" w:color="auto" w:fill="auto"/>
            <w:vAlign w:val="bottom"/>
          </w:tcPr>
          <w:p w14:paraId="05B5B5E8" w14:textId="77777777" w:rsidR="00E61F1C" w:rsidRPr="00EF469A" w:rsidRDefault="00FF7D63">
            <w:pPr>
              <w:jc w:val="right"/>
              <w:rPr>
                <w:color w:val="000000"/>
                <w:sz w:val="22"/>
                <w:szCs w:val="22"/>
              </w:rPr>
            </w:pPr>
            <w:r w:rsidRPr="00EF469A">
              <w:rPr>
                <w:color w:val="000000"/>
                <w:sz w:val="22"/>
                <w:szCs w:val="22"/>
              </w:rPr>
              <w:t>.004</w:t>
            </w:r>
          </w:p>
        </w:tc>
        <w:tc>
          <w:tcPr>
            <w:tcW w:w="695" w:type="dxa"/>
            <w:tcBorders>
              <w:top w:val="nil"/>
              <w:left w:val="nil"/>
              <w:bottom w:val="nil"/>
              <w:right w:val="nil"/>
            </w:tcBorders>
            <w:shd w:val="clear" w:color="auto" w:fill="auto"/>
            <w:vAlign w:val="bottom"/>
          </w:tcPr>
          <w:p w14:paraId="27102C52" w14:textId="77777777" w:rsidR="00E61F1C" w:rsidRPr="00EF469A" w:rsidRDefault="00E61F1C">
            <w:pPr>
              <w:rPr>
                <w:color w:val="000000"/>
                <w:sz w:val="22"/>
                <w:szCs w:val="22"/>
              </w:rPr>
            </w:pPr>
          </w:p>
        </w:tc>
      </w:tr>
      <w:tr w:rsidR="00E61F1C" w:rsidRPr="00EF469A" w14:paraId="6FDBB08D" w14:textId="77777777">
        <w:trPr>
          <w:trHeight w:val="300"/>
        </w:trPr>
        <w:tc>
          <w:tcPr>
            <w:tcW w:w="4100" w:type="dxa"/>
            <w:tcBorders>
              <w:top w:val="nil"/>
              <w:left w:val="nil"/>
              <w:right w:val="nil"/>
            </w:tcBorders>
            <w:shd w:val="clear" w:color="auto" w:fill="auto"/>
            <w:vAlign w:val="bottom"/>
          </w:tcPr>
          <w:p w14:paraId="1C8DAD59" w14:textId="77777777" w:rsidR="00E61F1C" w:rsidRPr="00EF469A" w:rsidRDefault="00FF7D63">
            <w:pPr>
              <w:rPr>
                <w:color w:val="000000"/>
                <w:sz w:val="22"/>
                <w:szCs w:val="22"/>
              </w:rPr>
            </w:pPr>
            <w:r w:rsidRPr="00EF469A">
              <w:rPr>
                <w:color w:val="000000"/>
                <w:sz w:val="22"/>
                <w:szCs w:val="22"/>
              </w:rPr>
              <w:t>TCU score</w:t>
            </w:r>
          </w:p>
        </w:tc>
        <w:tc>
          <w:tcPr>
            <w:tcW w:w="1300" w:type="dxa"/>
            <w:tcBorders>
              <w:top w:val="nil"/>
              <w:left w:val="nil"/>
              <w:right w:val="nil"/>
            </w:tcBorders>
            <w:shd w:val="clear" w:color="auto" w:fill="auto"/>
            <w:vAlign w:val="bottom"/>
          </w:tcPr>
          <w:p w14:paraId="023FE5BC" w14:textId="77777777" w:rsidR="00E61F1C" w:rsidRPr="00EF469A" w:rsidRDefault="00FF7D63">
            <w:pPr>
              <w:jc w:val="right"/>
              <w:rPr>
                <w:color w:val="000000"/>
                <w:sz w:val="22"/>
                <w:szCs w:val="22"/>
              </w:rPr>
            </w:pPr>
            <w:r w:rsidRPr="00EF469A">
              <w:rPr>
                <w:color w:val="000000"/>
                <w:sz w:val="22"/>
                <w:szCs w:val="22"/>
              </w:rPr>
              <w:t>-.101</w:t>
            </w:r>
          </w:p>
        </w:tc>
        <w:tc>
          <w:tcPr>
            <w:tcW w:w="1300" w:type="dxa"/>
            <w:tcBorders>
              <w:top w:val="nil"/>
              <w:left w:val="nil"/>
              <w:right w:val="nil"/>
            </w:tcBorders>
            <w:shd w:val="clear" w:color="auto" w:fill="auto"/>
            <w:vAlign w:val="bottom"/>
          </w:tcPr>
          <w:p w14:paraId="685D0BD3" w14:textId="77777777" w:rsidR="00E61F1C" w:rsidRPr="00EF469A" w:rsidRDefault="00FF7D63">
            <w:pPr>
              <w:jc w:val="right"/>
              <w:rPr>
                <w:color w:val="000000"/>
                <w:sz w:val="22"/>
                <w:szCs w:val="22"/>
              </w:rPr>
            </w:pPr>
            <w:r w:rsidRPr="00EF469A">
              <w:rPr>
                <w:color w:val="000000"/>
                <w:sz w:val="22"/>
                <w:szCs w:val="22"/>
              </w:rPr>
              <w:t>.108</w:t>
            </w:r>
          </w:p>
        </w:tc>
        <w:tc>
          <w:tcPr>
            <w:tcW w:w="695" w:type="dxa"/>
            <w:tcBorders>
              <w:top w:val="nil"/>
              <w:left w:val="nil"/>
              <w:right w:val="nil"/>
            </w:tcBorders>
            <w:shd w:val="clear" w:color="auto" w:fill="auto"/>
            <w:vAlign w:val="bottom"/>
          </w:tcPr>
          <w:p w14:paraId="549B9623" w14:textId="77777777" w:rsidR="00E61F1C" w:rsidRPr="00EF469A" w:rsidRDefault="00E61F1C">
            <w:pPr>
              <w:rPr>
                <w:color w:val="000000"/>
                <w:sz w:val="22"/>
                <w:szCs w:val="22"/>
              </w:rPr>
            </w:pPr>
          </w:p>
        </w:tc>
      </w:tr>
      <w:tr w:rsidR="00E61F1C" w:rsidRPr="00EF469A" w14:paraId="36A39F34" w14:textId="77777777">
        <w:trPr>
          <w:trHeight w:val="300"/>
        </w:trPr>
        <w:tc>
          <w:tcPr>
            <w:tcW w:w="4100" w:type="dxa"/>
            <w:tcBorders>
              <w:top w:val="nil"/>
              <w:left w:val="nil"/>
              <w:bottom w:val="single" w:sz="4" w:space="0" w:color="000000"/>
              <w:right w:val="nil"/>
            </w:tcBorders>
            <w:shd w:val="clear" w:color="auto" w:fill="auto"/>
            <w:vAlign w:val="bottom"/>
          </w:tcPr>
          <w:p w14:paraId="5A110A61" w14:textId="77777777" w:rsidR="00E61F1C" w:rsidRPr="00EF469A" w:rsidRDefault="00FF7D63">
            <w:pPr>
              <w:rPr>
                <w:color w:val="000000"/>
                <w:sz w:val="22"/>
                <w:szCs w:val="22"/>
              </w:rPr>
            </w:pPr>
            <w:r w:rsidRPr="00EF469A">
              <w:rPr>
                <w:color w:val="000000"/>
                <w:sz w:val="22"/>
                <w:szCs w:val="22"/>
              </w:rPr>
              <w:t>Phase</w:t>
            </w:r>
          </w:p>
        </w:tc>
        <w:tc>
          <w:tcPr>
            <w:tcW w:w="1300" w:type="dxa"/>
            <w:tcBorders>
              <w:top w:val="nil"/>
              <w:left w:val="nil"/>
              <w:bottom w:val="single" w:sz="4" w:space="0" w:color="000000"/>
              <w:right w:val="nil"/>
            </w:tcBorders>
            <w:shd w:val="clear" w:color="auto" w:fill="auto"/>
            <w:vAlign w:val="bottom"/>
          </w:tcPr>
          <w:p w14:paraId="5AC82080" w14:textId="77777777" w:rsidR="00E61F1C" w:rsidRPr="00EF469A" w:rsidRDefault="00FF7D63">
            <w:pPr>
              <w:jc w:val="right"/>
              <w:rPr>
                <w:color w:val="000000"/>
                <w:sz w:val="22"/>
                <w:szCs w:val="22"/>
              </w:rPr>
            </w:pPr>
            <w:r w:rsidRPr="00EF469A">
              <w:rPr>
                <w:color w:val="000000"/>
                <w:sz w:val="22"/>
                <w:szCs w:val="22"/>
              </w:rPr>
              <w:t>.016</w:t>
            </w:r>
          </w:p>
        </w:tc>
        <w:tc>
          <w:tcPr>
            <w:tcW w:w="1300" w:type="dxa"/>
            <w:tcBorders>
              <w:top w:val="nil"/>
              <w:left w:val="nil"/>
              <w:bottom w:val="single" w:sz="4" w:space="0" w:color="000000"/>
              <w:right w:val="nil"/>
            </w:tcBorders>
            <w:shd w:val="clear" w:color="auto" w:fill="auto"/>
            <w:vAlign w:val="bottom"/>
          </w:tcPr>
          <w:p w14:paraId="4A93B29B" w14:textId="77777777" w:rsidR="00E61F1C" w:rsidRPr="00EF469A" w:rsidRDefault="00FF7D63">
            <w:pPr>
              <w:jc w:val="right"/>
              <w:rPr>
                <w:color w:val="000000"/>
                <w:sz w:val="22"/>
                <w:szCs w:val="22"/>
              </w:rPr>
            </w:pPr>
            <w:r w:rsidRPr="00EF469A">
              <w:rPr>
                <w:color w:val="000000"/>
                <w:sz w:val="22"/>
                <w:szCs w:val="22"/>
              </w:rPr>
              <w:t>.213</w:t>
            </w:r>
          </w:p>
        </w:tc>
        <w:tc>
          <w:tcPr>
            <w:tcW w:w="695" w:type="dxa"/>
            <w:tcBorders>
              <w:top w:val="nil"/>
              <w:left w:val="nil"/>
              <w:bottom w:val="single" w:sz="4" w:space="0" w:color="000000"/>
              <w:right w:val="nil"/>
            </w:tcBorders>
            <w:shd w:val="clear" w:color="auto" w:fill="auto"/>
            <w:vAlign w:val="bottom"/>
          </w:tcPr>
          <w:p w14:paraId="1F37B190" w14:textId="77777777" w:rsidR="00E61F1C" w:rsidRPr="00EF469A" w:rsidRDefault="00E61F1C">
            <w:pPr>
              <w:rPr>
                <w:color w:val="000000"/>
                <w:sz w:val="22"/>
                <w:szCs w:val="22"/>
              </w:rPr>
            </w:pPr>
          </w:p>
        </w:tc>
      </w:tr>
    </w:tbl>
    <w:p w14:paraId="3E1F6914" w14:textId="77777777" w:rsidR="00E61F1C" w:rsidRPr="00EF469A" w:rsidRDefault="00FF7D63">
      <w:pPr>
        <w:spacing w:line="259" w:lineRule="auto"/>
        <w:rPr>
          <w:sz w:val="22"/>
          <w:szCs w:val="22"/>
        </w:rPr>
      </w:pPr>
      <w:r w:rsidRPr="00EF469A">
        <w:rPr>
          <w:sz w:val="22"/>
          <w:szCs w:val="22"/>
        </w:rPr>
        <w:t>Note. Estimates of rate of change between waves not shown.</w:t>
      </w:r>
    </w:p>
    <w:p w14:paraId="560F0047" w14:textId="77777777" w:rsidR="00E61F1C" w:rsidRPr="00EF469A" w:rsidRDefault="00E61F1C">
      <w:pPr>
        <w:spacing w:line="259" w:lineRule="auto"/>
        <w:rPr>
          <w:sz w:val="22"/>
          <w:szCs w:val="22"/>
        </w:rPr>
      </w:pPr>
    </w:p>
    <w:p w14:paraId="1452FDE8" w14:textId="77777777" w:rsidR="00E61F1C" w:rsidRPr="00EF469A" w:rsidRDefault="00FF7D63">
      <w:pPr>
        <w:spacing w:after="160" w:line="259" w:lineRule="auto"/>
        <w:rPr>
          <w:b/>
          <w:sz w:val="22"/>
          <w:szCs w:val="22"/>
        </w:rPr>
      </w:pPr>
      <w:r w:rsidRPr="00EF469A">
        <w:rPr>
          <w:b/>
          <w:sz w:val="22"/>
          <w:szCs w:val="22"/>
        </w:rPr>
        <w:t>Table 10. SAOM Estimates from Network Change Function</w:t>
      </w:r>
    </w:p>
    <w:tbl>
      <w:tblPr>
        <w:tblStyle w:val="a7"/>
        <w:tblW w:w="7395" w:type="dxa"/>
        <w:tblInd w:w="93" w:type="dxa"/>
        <w:tblLayout w:type="fixed"/>
        <w:tblLook w:val="0400" w:firstRow="0" w:lastRow="0" w:firstColumn="0" w:lastColumn="0" w:noHBand="0" w:noVBand="1"/>
      </w:tblPr>
      <w:tblGrid>
        <w:gridCol w:w="4100"/>
        <w:gridCol w:w="1300"/>
        <w:gridCol w:w="1300"/>
        <w:gridCol w:w="695"/>
      </w:tblGrid>
      <w:tr w:rsidR="00E61F1C" w:rsidRPr="00EF469A" w14:paraId="6ADBF163" w14:textId="77777777">
        <w:trPr>
          <w:trHeight w:val="300"/>
        </w:trPr>
        <w:tc>
          <w:tcPr>
            <w:tcW w:w="4100" w:type="dxa"/>
            <w:tcBorders>
              <w:top w:val="single" w:sz="4" w:space="0" w:color="000000"/>
              <w:left w:val="nil"/>
              <w:bottom w:val="single" w:sz="4" w:space="0" w:color="000000"/>
              <w:right w:val="nil"/>
            </w:tcBorders>
            <w:shd w:val="clear" w:color="auto" w:fill="auto"/>
            <w:vAlign w:val="bottom"/>
          </w:tcPr>
          <w:p w14:paraId="4EE36002" w14:textId="77777777" w:rsidR="00E61F1C" w:rsidRPr="00EF469A" w:rsidRDefault="00E61F1C">
            <w:pPr>
              <w:rPr>
                <w:color w:val="000000"/>
                <w:sz w:val="22"/>
                <w:szCs w:val="22"/>
              </w:rPr>
            </w:pPr>
          </w:p>
        </w:tc>
        <w:tc>
          <w:tcPr>
            <w:tcW w:w="1300" w:type="dxa"/>
            <w:tcBorders>
              <w:top w:val="single" w:sz="4" w:space="0" w:color="000000"/>
              <w:left w:val="nil"/>
              <w:bottom w:val="single" w:sz="4" w:space="0" w:color="000000"/>
              <w:right w:val="nil"/>
            </w:tcBorders>
            <w:shd w:val="clear" w:color="auto" w:fill="auto"/>
            <w:vAlign w:val="bottom"/>
          </w:tcPr>
          <w:p w14:paraId="03E70572" w14:textId="77777777" w:rsidR="00E61F1C" w:rsidRPr="00EF469A" w:rsidRDefault="00FF7D63">
            <w:pPr>
              <w:jc w:val="right"/>
              <w:rPr>
                <w:color w:val="000000"/>
                <w:sz w:val="22"/>
                <w:szCs w:val="22"/>
              </w:rPr>
            </w:pPr>
            <w:r w:rsidRPr="00EF469A">
              <w:rPr>
                <w:color w:val="000000"/>
                <w:sz w:val="22"/>
                <w:szCs w:val="22"/>
              </w:rPr>
              <w:t>b</w:t>
            </w:r>
          </w:p>
        </w:tc>
        <w:tc>
          <w:tcPr>
            <w:tcW w:w="1300" w:type="dxa"/>
            <w:tcBorders>
              <w:top w:val="single" w:sz="4" w:space="0" w:color="000000"/>
              <w:left w:val="nil"/>
              <w:bottom w:val="single" w:sz="4" w:space="0" w:color="000000"/>
              <w:right w:val="nil"/>
            </w:tcBorders>
            <w:shd w:val="clear" w:color="auto" w:fill="auto"/>
            <w:vAlign w:val="bottom"/>
          </w:tcPr>
          <w:p w14:paraId="50C89C49" w14:textId="77777777" w:rsidR="00E61F1C" w:rsidRPr="00EF469A" w:rsidRDefault="00FF7D63">
            <w:pPr>
              <w:jc w:val="right"/>
              <w:rPr>
                <w:color w:val="000000"/>
                <w:sz w:val="22"/>
                <w:szCs w:val="22"/>
              </w:rPr>
            </w:pPr>
            <w:r w:rsidRPr="00EF469A">
              <w:rPr>
                <w:color w:val="000000"/>
                <w:sz w:val="22"/>
                <w:szCs w:val="22"/>
              </w:rPr>
              <w:t>se</w:t>
            </w:r>
          </w:p>
        </w:tc>
        <w:tc>
          <w:tcPr>
            <w:tcW w:w="695" w:type="dxa"/>
            <w:tcBorders>
              <w:top w:val="single" w:sz="4" w:space="0" w:color="000000"/>
              <w:left w:val="nil"/>
              <w:bottom w:val="single" w:sz="4" w:space="0" w:color="000000"/>
              <w:right w:val="nil"/>
            </w:tcBorders>
            <w:shd w:val="clear" w:color="auto" w:fill="auto"/>
            <w:vAlign w:val="bottom"/>
          </w:tcPr>
          <w:p w14:paraId="3B208D5D" w14:textId="77777777" w:rsidR="00E61F1C" w:rsidRPr="00EF469A" w:rsidRDefault="00E61F1C">
            <w:pPr>
              <w:rPr>
                <w:color w:val="000000"/>
                <w:sz w:val="22"/>
                <w:szCs w:val="22"/>
              </w:rPr>
            </w:pPr>
          </w:p>
        </w:tc>
      </w:tr>
      <w:tr w:rsidR="00E61F1C" w:rsidRPr="00EF469A" w14:paraId="39D7C6A7" w14:textId="77777777">
        <w:trPr>
          <w:trHeight w:val="300"/>
        </w:trPr>
        <w:tc>
          <w:tcPr>
            <w:tcW w:w="4100" w:type="dxa"/>
            <w:tcBorders>
              <w:top w:val="nil"/>
              <w:left w:val="nil"/>
              <w:bottom w:val="nil"/>
              <w:right w:val="nil"/>
            </w:tcBorders>
            <w:shd w:val="clear" w:color="auto" w:fill="auto"/>
            <w:vAlign w:val="bottom"/>
          </w:tcPr>
          <w:p w14:paraId="12C8638B" w14:textId="77777777" w:rsidR="00E61F1C" w:rsidRPr="00EF469A" w:rsidRDefault="00FF7D63">
            <w:pPr>
              <w:rPr>
                <w:color w:val="000000"/>
                <w:sz w:val="22"/>
                <w:szCs w:val="22"/>
              </w:rPr>
            </w:pPr>
            <w:r w:rsidRPr="00EF469A">
              <w:rPr>
                <w:color w:val="000000"/>
                <w:sz w:val="22"/>
                <w:szCs w:val="22"/>
              </w:rPr>
              <w:t>Outdegree</w:t>
            </w:r>
          </w:p>
        </w:tc>
        <w:tc>
          <w:tcPr>
            <w:tcW w:w="1300" w:type="dxa"/>
            <w:tcBorders>
              <w:top w:val="nil"/>
              <w:left w:val="nil"/>
              <w:bottom w:val="nil"/>
              <w:right w:val="nil"/>
            </w:tcBorders>
            <w:shd w:val="clear" w:color="auto" w:fill="auto"/>
            <w:vAlign w:val="bottom"/>
          </w:tcPr>
          <w:p w14:paraId="2C9F99A6" w14:textId="77777777" w:rsidR="00E61F1C" w:rsidRPr="00EF469A" w:rsidRDefault="00FF7D63">
            <w:pPr>
              <w:jc w:val="right"/>
              <w:rPr>
                <w:color w:val="000000"/>
                <w:sz w:val="22"/>
                <w:szCs w:val="22"/>
              </w:rPr>
            </w:pPr>
            <w:r w:rsidRPr="00EF469A">
              <w:rPr>
                <w:color w:val="000000"/>
                <w:sz w:val="22"/>
                <w:szCs w:val="22"/>
              </w:rPr>
              <w:t>-2.322</w:t>
            </w:r>
          </w:p>
        </w:tc>
        <w:tc>
          <w:tcPr>
            <w:tcW w:w="1300" w:type="dxa"/>
            <w:tcBorders>
              <w:top w:val="nil"/>
              <w:left w:val="nil"/>
              <w:bottom w:val="nil"/>
              <w:right w:val="nil"/>
            </w:tcBorders>
            <w:shd w:val="clear" w:color="auto" w:fill="auto"/>
            <w:vAlign w:val="bottom"/>
          </w:tcPr>
          <w:p w14:paraId="01D63A18" w14:textId="77777777" w:rsidR="00E61F1C" w:rsidRPr="00EF469A" w:rsidRDefault="00FF7D63">
            <w:pPr>
              <w:jc w:val="right"/>
              <w:rPr>
                <w:color w:val="000000"/>
                <w:sz w:val="22"/>
                <w:szCs w:val="22"/>
              </w:rPr>
            </w:pPr>
            <w:r w:rsidRPr="00EF469A">
              <w:rPr>
                <w:color w:val="000000"/>
                <w:sz w:val="22"/>
                <w:szCs w:val="22"/>
              </w:rPr>
              <w:t>.177</w:t>
            </w:r>
          </w:p>
        </w:tc>
        <w:tc>
          <w:tcPr>
            <w:tcW w:w="695" w:type="dxa"/>
            <w:tcBorders>
              <w:top w:val="nil"/>
              <w:left w:val="nil"/>
              <w:bottom w:val="nil"/>
              <w:right w:val="nil"/>
            </w:tcBorders>
            <w:shd w:val="clear" w:color="auto" w:fill="auto"/>
            <w:vAlign w:val="bottom"/>
          </w:tcPr>
          <w:p w14:paraId="127F5475" w14:textId="77777777" w:rsidR="00E61F1C" w:rsidRPr="00EF469A" w:rsidRDefault="00FF7D63">
            <w:pPr>
              <w:rPr>
                <w:color w:val="000000"/>
                <w:sz w:val="22"/>
                <w:szCs w:val="22"/>
              </w:rPr>
            </w:pPr>
            <w:r w:rsidRPr="00EF469A">
              <w:rPr>
                <w:color w:val="000000"/>
                <w:sz w:val="22"/>
                <w:szCs w:val="22"/>
              </w:rPr>
              <w:t>***</w:t>
            </w:r>
          </w:p>
        </w:tc>
      </w:tr>
      <w:tr w:rsidR="00E61F1C" w:rsidRPr="00EF469A" w14:paraId="311E8D55" w14:textId="77777777">
        <w:trPr>
          <w:trHeight w:val="300"/>
        </w:trPr>
        <w:tc>
          <w:tcPr>
            <w:tcW w:w="4100" w:type="dxa"/>
            <w:tcBorders>
              <w:top w:val="nil"/>
              <w:left w:val="nil"/>
              <w:bottom w:val="nil"/>
              <w:right w:val="nil"/>
            </w:tcBorders>
            <w:shd w:val="clear" w:color="auto" w:fill="auto"/>
            <w:vAlign w:val="bottom"/>
          </w:tcPr>
          <w:p w14:paraId="25ECBD5A" w14:textId="77777777" w:rsidR="00E61F1C" w:rsidRPr="00EF469A" w:rsidRDefault="00FF7D63">
            <w:pPr>
              <w:rPr>
                <w:color w:val="000000"/>
                <w:sz w:val="22"/>
                <w:szCs w:val="22"/>
              </w:rPr>
            </w:pPr>
            <w:r w:rsidRPr="00EF469A">
              <w:rPr>
                <w:color w:val="000000"/>
                <w:sz w:val="22"/>
                <w:szCs w:val="22"/>
              </w:rPr>
              <w:t>Reciprocity</w:t>
            </w:r>
          </w:p>
        </w:tc>
        <w:tc>
          <w:tcPr>
            <w:tcW w:w="1300" w:type="dxa"/>
            <w:tcBorders>
              <w:top w:val="nil"/>
              <w:left w:val="nil"/>
              <w:bottom w:val="nil"/>
              <w:right w:val="nil"/>
            </w:tcBorders>
            <w:shd w:val="clear" w:color="auto" w:fill="auto"/>
            <w:vAlign w:val="bottom"/>
          </w:tcPr>
          <w:p w14:paraId="0628E085" w14:textId="77777777" w:rsidR="00E61F1C" w:rsidRPr="00EF469A" w:rsidRDefault="00FF7D63">
            <w:pPr>
              <w:jc w:val="right"/>
              <w:rPr>
                <w:color w:val="000000"/>
                <w:sz w:val="22"/>
                <w:szCs w:val="22"/>
              </w:rPr>
            </w:pPr>
            <w:r w:rsidRPr="00EF469A">
              <w:rPr>
                <w:color w:val="000000"/>
                <w:sz w:val="22"/>
                <w:szCs w:val="22"/>
              </w:rPr>
              <w:t>2.419</w:t>
            </w:r>
          </w:p>
        </w:tc>
        <w:tc>
          <w:tcPr>
            <w:tcW w:w="1300" w:type="dxa"/>
            <w:tcBorders>
              <w:top w:val="nil"/>
              <w:left w:val="nil"/>
              <w:bottom w:val="nil"/>
              <w:right w:val="nil"/>
            </w:tcBorders>
            <w:shd w:val="clear" w:color="auto" w:fill="auto"/>
            <w:vAlign w:val="bottom"/>
          </w:tcPr>
          <w:p w14:paraId="6939F1FB" w14:textId="77777777" w:rsidR="00E61F1C" w:rsidRPr="00EF469A" w:rsidRDefault="00FF7D63">
            <w:pPr>
              <w:jc w:val="right"/>
              <w:rPr>
                <w:color w:val="000000"/>
                <w:sz w:val="22"/>
                <w:szCs w:val="22"/>
              </w:rPr>
            </w:pPr>
            <w:r w:rsidRPr="00EF469A">
              <w:rPr>
                <w:color w:val="000000"/>
                <w:sz w:val="22"/>
                <w:szCs w:val="22"/>
              </w:rPr>
              <w:t>.207</w:t>
            </w:r>
          </w:p>
        </w:tc>
        <w:tc>
          <w:tcPr>
            <w:tcW w:w="695" w:type="dxa"/>
            <w:tcBorders>
              <w:top w:val="nil"/>
              <w:left w:val="nil"/>
              <w:bottom w:val="nil"/>
              <w:right w:val="nil"/>
            </w:tcBorders>
            <w:shd w:val="clear" w:color="auto" w:fill="auto"/>
            <w:vAlign w:val="bottom"/>
          </w:tcPr>
          <w:p w14:paraId="6F0515B4" w14:textId="77777777" w:rsidR="00E61F1C" w:rsidRPr="00EF469A" w:rsidRDefault="00FF7D63">
            <w:pPr>
              <w:rPr>
                <w:color w:val="000000"/>
                <w:sz w:val="22"/>
                <w:szCs w:val="22"/>
              </w:rPr>
            </w:pPr>
            <w:r w:rsidRPr="00EF469A">
              <w:rPr>
                <w:color w:val="000000"/>
                <w:sz w:val="22"/>
                <w:szCs w:val="22"/>
              </w:rPr>
              <w:t>***</w:t>
            </w:r>
          </w:p>
        </w:tc>
      </w:tr>
      <w:tr w:rsidR="00E61F1C" w:rsidRPr="00EF469A" w14:paraId="56A2F3CD" w14:textId="77777777">
        <w:trPr>
          <w:trHeight w:val="300"/>
        </w:trPr>
        <w:tc>
          <w:tcPr>
            <w:tcW w:w="4100" w:type="dxa"/>
            <w:tcBorders>
              <w:top w:val="nil"/>
              <w:left w:val="nil"/>
              <w:bottom w:val="nil"/>
              <w:right w:val="nil"/>
            </w:tcBorders>
            <w:shd w:val="clear" w:color="auto" w:fill="auto"/>
            <w:vAlign w:val="bottom"/>
          </w:tcPr>
          <w:p w14:paraId="7C20C1EE" w14:textId="77777777" w:rsidR="00E61F1C" w:rsidRPr="00EF469A" w:rsidRDefault="00FF7D63">
            <w:pPr>
              <w:rPr>
                <w:color w:val="000000"/>
                <w:sz w:val="22"/>
                <w:szCs w:val="22"/>
              </w:rPr>
            </w:pPr>
            <w:r w:rsidRPr="00EF469A">
              <w:rPr>
                <w:color w:val="000000"/>
                <w:sz w:val="22"/>
                <w:szCs w:val="22"/>
              </w:rPr>
              <w:t>Transitive triplets (GWESP)</w:t>
            </w:r>
          </w:p>
        </w:tc>
        <w:tc>
          <w:tcPr>
            <w:tcW w:w="1300" w:type="dxa"/>
            <w:tcBorders>
              <w:top w:val="nil"/>
              <w:left w:val="nil"/>
              <w:bottom w:val="nil"/>
              <w:right w:val="nil"/>
            </w:tcBorders>
            <w:shd w:val="clear" w:color="auto" w:fill="auto"/>
            <w:vAlign w:val="bottom"/>
          </w:tcPr>
          <w:p w14:paraId="0FBCAF51" w14:textId="77777777" w:rsidR="00E61F1C" w:rsidRPr="00EF469A" w:rsidRDefault="00FF7D63">
            <w:pPr>
              <w:jc w:val="right"/>
              <w:rPr>
                <w:color w:val="000000"/>
                <w:sz w:val="22"/>
                <w:szCs w:val="22"/>
              </w:rPr>
            </w:pPr>
            <w:r w:rsidRPr="00EF469A">
              <w:rPr>
                <w:color w:val="000000"/>
                <w:sz w:val="22"/>
                <w:szCs w:val="22"/>
              </w:rPr>
              <w:t>1.329</w:t>
            </w:r>
          </w:p>
        </w:tc>
        <w:tc>
          <w:tcPr>
            <w:tcW w:w="1300" w:type="dxa"/>
            <w:tcBorders>
              <w:top w:val="nil"/>
              <w:left w:val="nil"/>
              <w:bottom w:val="nil"/>
              <w:right w:val="nil"/>
            </w:tcBorders>
            <w:shd w:val="clear" w:color="auto" w:fill="auto"/>
            <w:vAlign w:val="bottom"/>
          </w:tcPr>
          <w:p w14:paraId="549E609C" w14:textId="77777777" w:rsidR="00E61F1C" w:rsidRPr="00EF469A" w:rsidRDefault="00FF7D63">
            <w:pPr>
              <w:jc w:val="right"/>
              <w:rPr>
                <w:color w:val="000000"/>
                <w:sz w:val="22"/>
                <w:szCs w:val="22"/>
              </w:rPr>
            </w:pPr>
            <w:r w:rsidRPr="00EF469A">
              <w:rPr>
                <w:color w:val="000000"/>
                <w:sz w:val="22"/>
                <w:szCs w:val="22"/>
              </w:rPr>
              <w:t>.072</w:t>
            </w:r>
          </w:p>
        </w:tc>
        <w:tc>
          <w:tcPr>
            <w:tcW w:w="695" w:type="dxa"/>
            <w:tcBorders>
              <w:top w:val="nil"/>
              <w:left w:val="nil"/>
              <w:bottom w:val="nil"/>
              <w:right w:val="nil"/>
            </w:tcBorders>
            <w:shd w:val="clear" w:color="auto" w:fill="auto"/>
            <w:vAlign w:val="bottom"/>
          </w:tcPr>
          <w:p w14:paraId="5AED24A0" w14:textId="77777777" w:rsidR="00E61F1C" w:rsidRPr="00EF469A" w:rsidRDefault="00FF7D63">
            <w:pPr>
              <w:rPr>
                <w:color w:val="000000"/>
                <w:sz w:val="22"/>
                <w:szCs w:val="22"/>
              </w:rPr>
            </w:pPr>
            <w:r w:rsidRPr="00EF469A">
              <w:rPr>
                <w:color w:val="000000"/>
                <w:sz w:val="22"/>
                <w:szCs w:val="22"/>
              </w:rPr>
              <w:t>***</w:t>
            </w:r>
          </w:p>
        </w:tc>
      </w:tr>
      <w:tr w:rsidR="00E61F1C" w:rsidRPr="00EF469A" w14:paraId="448563E4" w14:textId="77777777">
        <w:trPr>
          <w:trHeight w:val="300"/>
        </w:trPr>
        <w:tc>
          <w:tcPr>
            <w:tcW w:w="4100" w:type="dxa"/>
            <w:tcBorders>
              <w:top w:val="nil"/>
              <w:left w:val="nil"/>
              <w:bottom w:val="nil"/>
              <w:right w:val="nil"/>
            </w:tcBorders>
            <w:shd w:val="clear" w:color="auto" w:fill="auto"/>
            <w:vAlign w:val="bottom"/>
          </w:tcPr>
          <w:p w14:paraId="446FEBF8" w14:textId="77777777" w:rsidR="00E61F1C" w:rsidRPr="00EF469A" w:rsidRDefault="00FF7D63">
            <w:pPr>
              <w:rPr>
                <w:color w:val="000000"/>
                <w:sz w:val="22"/>
                <w:szCs w:val="22"/>
              </w:rPr>
            </w:pPr>
            <w:r w:rsidRPr="00EF469A">
              <w:rPr>
                <w:color w:val="000000"/>
                <w:sz w:val="22"/>
                <w:szCs w:val="22"/>
              </w:rPr>
              <w:t>Reciprocity X transitive triplets (GWESP)</w:t>
            </w:r>
          </w:p>
        </w:tc>
        <w:tc>
          <w:tcPr>
            <w:tcW w:w="1300" w:type="dxa"/>
            <w:tcBorders>
              <w:top w:val="nil"/>
              <w:left w:val="nil"/>
              <w:bottom w:val="nil"/>
              <w:right w:val="nil"/>
            </w:tcBorders>
            <w:shd w:val="clear" w:color="auto" w:fill="auto"/>
            <w:vAlign w:val="bottom"/>
          </w:tcPr>
          <w:p w14:paraId="14BC6389" w14:textId="77777777" w:rsidR="00E61F1C" w:rsidRPr="00EF469A" w:rsidRDefault="00FF7D63">
            <w:pPr>
              <w:jc w:val="right"/>
              <w:rPr>
                <w:color w:val="000000"/>
                <w:sz w:val="22"/>
                <w:szCs w:val="22"/>
              </w:rPr>
            </w:pPr>
            <w:r w:rsidRPr="00EF469A">
              <w:rPr>
                <w:color w:val="000000"/>
                <w:sz w:val="22"/>
                <w:szCs w:val="22"/>
              </w:rPr>
              <w:t>-1.737</w:t>
            </w:r>
          </w:p>
        </w:tc>
        <w:tc>
          <w:tcPr>
            <w:tcW w:w="1300" w:type="dxa"/>
            <w:tcBorders>
              <w:top w:val="nil"/>
              <w:left w:val="nil"/>
              <w:bottom w:val="nil"/>
              <w:right w:val="nil"/>
            </w:tcBorders>
            <w:shd w:val="clear" w:color="auto" w:fill="auto"/>
            <w:vAlign w:val="bottom"/>
          </w:tcPr>
          <w:p w14:paraId="1A433B77" w14:textId="77777777" w:rsidR="00E61F1C" w:rsidRPr="00EF469A" w:rsidRDefault="00FF7D63">
            <w:pPr>
              <w:jc w:val="right"/>
              <w:rPr>
                <w:color w:val="000000"/>
                <w:sz w:val="22"/>
                <w:szCs w:val="22"/>
              </w:rPr>
            </w:pPr>
            <w:r w:rsidRPr="00EF469A">
              <w:rPr>
                <w:color w:val="000000"/>
                <w:sz w:val="22"/>
                <w:szCs w:val="22"/>
              </w:rPr>
              <w:t>.271</w:t>
            </w:r>
          </w:p>
        </w:tc>
        <w:tc>
          <w:tcPr>
            <w:tcW w:w="695" w:type="dxa"/>
            <w:tcBorders>
              <w:top w:val="nil"/>
              <w:left w:val="nil"/>
              <w:bottom w:val="nil"/>
              <w:right w:val="nil"/>
            </w:tcBorders>
            <w:shd w:val="clear" w:color="auto" w:fill="auto"/>
            <w:vAlign w:val="bottom"/>
          </w:tcPr>
          <w:p w14:paraId="204CFCA7" w14:textId="77777777" w:rsidR="00E61F1C" w:rsidRPr="00EF469A" w:rsidRDefault="00FF7D63">
            <w:pPr>
              <w:rPr>
                <w:color w:val="000000"/>
                <w:sz w:val="22"/>
                <w:szCs w:val="22"/>
              </w:rPr>
            </w:pPr>
            <w:r w:rsidRPr="00EF469A">
              <w:rPr>
                <w:color w:val="000000"/>
                <w:sz w:val="22"/>
                <w:szCs w:val="22"/>
              </w:rPr>
              <w:t>***</w:t>
            </w:r>
          </w:p>
        </w:tc>
      </w:tr>
      <w:tr w:rsidR="00E61F1C" w:rsidRPr="00EF469A" w14:paraId="04FCD31F" w14:textId="77777777">
        <w:trPr>
          <w:trHeight w:val="300"/>
        </w:trPr>
        <w:tc>
          <w:tcPr>
            <w:tcW w:w="4100" w:type="dxa"/>
            <w:tcBorders>
              <w:top w:val="nil"/>
              <w:left w:val="nil"/>
              <w:bottom w:val="nil"/>
              <w:right w:val="nil"/>
            </w:tcBorders>
            <w:shd w:val="clear" w:color="auto" w:fill="auto"/>
            <w:vAlign w:val="bottom"/>
          </w:tcPr>
          <w:p w14:paraId="4C55F7C5" w14:textId="77777777" w:rsidR="00E61F1C" w:rsidRPr="00EF469A" w:rsidRDefault="00FF7D63">
            <w:pPr>
              <w:rPr>
                <w:color w:val="000000"/>
                <w:sz w:val="22"/>
                <w:szCs w:val="22"/>
              </w:rPr>
            </w:pPr>
            <w:r w:rsidRPr="00EF469A">
              <w:rPr>
                <w:color w:val="000000"/>
                <w:sz w:val="22"/>
                <w:szCs w:val="22"/>
              </w:rPr>
              <w:t>Indegree - popularity (sqrt)</w:t>
            </w:r>
          </w:p>
        </w:tc>
        <w:tc>
          <w:tcPr>
            <w:tcW w:w="1300" w:type="dxa"/>
            <w:tcBorders>
              <w:top w:val="nil"/>
              <w:left w:val="nil"/>
              <w:bottom w:val="nil"/>
              <w:right w:val="nil"/>
            </w:tcBorders>
            <w:shd w:val="clear" w:color="auto" w:fill="auto"/>
            <w:vAlign w:val="bottom"/>
          </w:tcPr>
          <w:p w14:paraId="190F2785" w14:textId="77777777" w:rsidR="00E61F1C" w:rsidRPr="00EF469A" w:rsidRDefault="00FF7D63">
            <w:pPr>
              <w:jc w:val="right"/>
              <w:rPr>
                <w:color w:val="000000"/>
                <w:sz w:val="22"/>
                <w:szCs w:val="22"/>
              </w:rPr>
            </w:pPr>
            <w:r w:rsidRPr="00EF469A">
              <w:rPr>
                <w:color w:val="000000"/>
                <w:sz w:val="22"/>
                <w:szCs w:val="22"/>
              </w:rPr>
              <w:t>-.191</w:t>
            </w:r>
          </w:p>
        </w:tc>
        <w:tc>
          <w:tcPr>
            <w:tcW w:w="1300" w:type="dxa"/>
            <w:tcBorders>
              <w:top w:val="nil"/>
              <w:left w:val="nil"/>
              <w:bottom w:val="nil"/>
              <w:right w:val="nil"/>
            </w:tcBorders>
            <w:shd w:val="clear" w:color="auto" w:fill="auto"/>
            <w:vAlign w:val="bottom"/>
          </w:tcPr>
          <w:p w14:paraId="756BE2D1" w14:textId="77777777" w:rsidR="00E61F1C" w:rsidRPr="00EF469A" w:rsidRDefault="00FF7D63">
            <w:pPr>
              <w:jc w:val="right"/>
              <w:rPr>
                <w:color w:val="000000"/>
                <w:sz w:val="22"/>
                <w:szCs w:val="22"/>
              </w:rPr>
            </w:pPr>
            <w:r w:rsidRPr="00EF469A">
              <w:rPr>
                <w:color w:val="000000"/>
                <w:sz w:val="22"/>
                <w:szCs w:val="22"/>
              </w:rPr>
              <w:t>.032</w:t>
            </w:r>
          </w:p>
        </w:tc>
        <w:tc>
          <w:tcPr>
            <w:tcW w:w="695" w:type="dxa"/>
            <w:tcBorders>
              <w:top w:val="nil"/>
              <w:left w:val="nil"/>
              <w:bottom w:val="nil"/>
              <w:right w:val="nil"/>
            </w:tcBorders>
            <w:shd w:val="clear" w:color="auto" w:fill="auto"/>
            <w:vAlign w:val="bottom"/>
          </w:tcPr>
          <w:p w14:paraId="46E97365" w14:textId="77777777" w:rsidR="00E61F1C" w:rsidRPr="00EF469A" w:rsidRDefault="00FF7D63">
            <w:pPr>
              <w:rPr>
                <w:color w:val="000000"/>
                <w:sz w:val="22"/>
                <w:szCs w:val="22"/>
              </w:rPr>
            </w:pPr>
            <w:r w:rsidRPr="00EF469A">
              <w:rPr>
                <w:color w:val="000000"/>
                <w:sz w:val="22"/>
                <w:szCs w:val="22"/>
              </w:rPr>
              <w:t>***</w:t>
            </w:r>
          </w:p>
        </w:tc>
      </w:tr>
      <w:tr w:rsidR="00E61F1C" w:rsidRPr="00EF469A" w14:paraId="4AC1AEBA" w14:textId="77777777">
        <w:trPr>
          <w:trHeight w:val="300"/>
        </w:trPr>
        <w:tc>
          <w:tcPr>
            <w:tcW w:w="4100" w:type="dxa"/>
            <w:tcBorders>
              <w:top w:val="nil"/>
              <w:left w:val="nil"/>
              <w:bottom w:val="nil"/>
              <w:right w:val="nil"/>
            </w:tcBorders>
            <w:shd w:val="clear" w:color="auto" w:fill="auto"/>
            <w:vAlign w:val="bottom"/>
          </w:tcPr>
          <w:p w14:paraId="723BEF2D" w14:textId="77777777" w:rsidR="00E61F1C" w:rsidRPr="00EF469A" w:rsidRDefault="00FF7D63">
            <w:pPr>
              <w:rPr>
                <w:color w:val="000000"/>
                <w:sz w:val="22"/>
                <w:szCs w:val="22"/>
              </w:rPr>
            </w:pPr>
            <w:r w:rsidRPr="00EF469A">
              <w:rPr>
                <w:color w:val="000000"/>
                <w:sz w:val="22"/>
                <w:szCs w:val="22"/>
              </w:rPr>
              <w:t>Outdegree - activity (sqrt)</w:t>
            </w:r>
          </w:p>
        </w:tc>
        <w:tc>
          <w:tcPr>
            <w:tcW w:w="1300" w:type="dxa"/>
            <w:tcBorders>
              <w:top w:val="nil"/>
              <w:left w:val="nil"/>
              <w:bottom w:val="nil"/>
              <w:right w:val="nil"/>
            </w:tcBorders>
            <w:shd w:val="clear" w:color="auto" w:fill="auto"/>
            <w:vAlign w:val="bottom"/>
          </w:tcPr>
          <w:p w14:paraId="005383EB" w14:textId="77777777" w:rsidR="00E61F1C" w:rsidRPr="00EF469A" w:rsidRDefault="00FF7D63">
            <w:pPr>
              <w:jc w:val="right"/>
              <w:rPr>
                <w:color w:val="000000"/>
                <w:sz w:val="22"/>
                <w:szCs w:val="22"/>
              </w:rPr>
            </w:pPr>
            <w:r w:rsidRPr="00EF469A">
              <w:rPr>
                <w:color w:val="000000"/>
                <w:sz w:val="22"/>
                <w:szCs w:val="22"/>
              </w:rPr>
              <w:t>.075</w:t>
            </w:r>
          </w:p>
        </w:tc>
        <w:tc>
          <w:tcPr>
            <w:tcW w:w="1300" w:type="dxa"/>
            <w:tcBorders>
              <w:top w:val="nil"/>
              <w:left w:val="nil"/>
              <w:bottom w:val="nil"/>
              <w:right w:val="nil"/>
            </w:tcBorders>
            <w:shd w:val="clear" w:color="auto" w:fill="auto"/>
            <w:vAlign w:val="bottom"/>
          </w:tcPr>
          <w:p w14:paraId="1EF87782" w14:textId="77777777" w:rsidR="00E61F1C" w:rsidRPr="00EF469A" w:rsidRDefault="00FF7D63">
            <w:pPr>
              <w:jc w:val="right"/>
              <w:rPr>
                <w:color w:val="000000"/>
                <w:sz w:val="22"/>
                <w:szCs w:val="22"/>
              </w:rPr>
            </w:pPr>
            <w:r w:rsidRPr="00EF469A">
              <w:rPr>
                <w:color w:val="000000"/>
                <w:sz w:val="22"/>
                <w:szCs w:val="22"/>
              </w:rPr>
              <w:t>.029</w:t>
            </w:r>
          </w:p>
        </w:tc>
        <w:tc>
          <w:tcPr>
            <w:tcW w:w="695" w:type="dxa"/>
            <w:tcBorders>
              <w:top w:val="nil"/>
              <w:left w:val="nil"/>
              <w:bottom w:val="nil"/>
              <w:right w:val="nil"/>
            </w:tcBorders>
            <w:shd w:val="clear" w:color="auto" w:fill="auto"/>
            <w:vAlign w:val="bottom"/>
          </w:tcPr>
          <w:p w14:paraId="3D0D855A" w14:textId="77777777" w:rsidR="00E61F1C" w:rsidRPr="00EF469A" w:rsidRDefault="00FF7D63">
            <w:pPr>
              <w:rPr>
                <w:color w:val="000000"/>
                <w:sz w:val="22"/>
                <w:szCs w:val="22"/>
              </w:rPr>
            </w:pPr>
            <w:r w:rsidRPr="00EF469A">
              <w:rPr>
                <w:color w:val="000000"/>
                <w:sz w:val="22"/>
                <w:szCs w:val="22"/>
              </w:rPr>
              <w:t>***</w:t>
            </w:r>
          </w:p>
        </w:tc>
      </w:tr>
      <w:tr w:rsidR="00E61F1C" w:rsidRPr="00EF469A" w14:paraId="1823C1DC" w14:textId="77777777">
        <w:trPr>
          <w:trHeight w:val="300"/>
        </w:trPr>
        <w:tc>
          <w:tcPr>
            <w:tcW w:w="4100" w:type="dxa"/>
            <w:tcBorders>
              <w:top w:val="nil"/>
              <w:left w:val="nil"/>
              <w:bottom w:val="nil"/>
              <w:right w:val="nil"/>
            </w:tcBorders>
            <w:shd w:val="clear" w:color="auto" w:fill="auto"/>
            <w:vAlign w:val="bottom"/>
          </w:tcPr>
          <w:p w14:paraId="0358F808" w14:textId="77777777" w:rsidR="00E61F1C" w:rsidRPr="00EF469A" w:rsidRDefault="00FF7D63">
            <w:pPr>
              <w:rPr>
                <w:color w:val="000000"/>
                <w:sz w:val="22"/>
                <w:szCs w:val="22"/>
              </w:rPr>
            </w:pPr>
            <w:r w:rsidRPr="00EF469A">
              <w:rPr>
                <w:color w:val="000000"/>
                <w:sz w:val="22"/>
                <w:szCs w:val="22"/>
              </w:rPr>
              <w:t xml:space="preserve">Big brother </w:t>
            </w:r>
          </w:p>
        </w:tc>
        <w:tc>
          <w:tcPr>
            <w:tcW w:w="1300" w:type="dxa"/>
            <w:tcBorders>
              <w:top w:val="nil"/>
              <w:left w:val="nil"/>
              <w:bottom w:val="nil"/>
              <w:right w:val="nil"/>
            </w:tcBorders>
            <w:shd w:val="clear" w:color="auto" w:fill="auto"/>
            <w:vAlign w:val="bottom"/>
          </w:tcPr>
          <w:p w14:paraId="072FF1F3" w14:textId="77777777" w:rsidR="00E61F1C" w:rsidRPr="00EF469A" w:rsidRDefault="00FF7D63">
            <w:pPr>
              <w:jc w:val="right"/>
              <w:rPr>
                <w:color w:val="000000"/>
                <w:sz w:val="22"/>
                <w:szCs w:val="22"/>
              </w:rPr>
            </w:pPr>
            <w:r w:rsidRPr="00EF469A">
              <w:rPr>
                <w:color w:val="000000"/>
                <w:sz w:val="22"/>
                <w:szCs w:val="22"/>
              </w:rPr>
              <w:t>1.327</w:t>
            </w:r>
          </w:p>
        </w:tc>
        <w:tc>
          <w:tcPr>
            <w:tcW w:w="1300" w:type="dxa"/>
            <w:tcBorders>
              <w:top w:val="nil"/>
              <w:left w:val="nil"/>
              <w:bottom w:val="nil"/>
              <w:right w:val="nil"/>
            </w:tcBorders>
            <w:shd w:val="clear" w:color="auto" w:fill="auto"/>
            <w:vAlign w:val="bottom"/>
          </w:tcPr>
          <w:p w14:paraId="55619CBE" w14:textId="77777777" w:rsidR="00E61F1C" w:rsidRPr="00EF469A" w:rsidRDefault="00FF7D63">
            <w:pPr>
              <w:jc w:val="right"/>
              <w:rPr>
                <w:color w:val="000000"/>
                <w:sz w:val="22"/>
                <w:szCs w:val="22"/>
              </w:rPr>
            </w:pPr>
            <w:r w:rsidRPr="00EF469A">
              <w:rPr>
                <w:color w:val="000000"/>
                <w:sz w:val="22"/>
                <w:szCs w:val="22"/>
              </w:rPr>
              <w:t>.166</w:t>
            </w:r>
          </w:p>
        </w:tc>
        <w:tc>
          <w:tcPr>
            <w:tcW w:w="695" w:type="dxa"/>
            <w:tcBorders>
              <w:top w:val="nil"/>
              <w:left w:val="nil"/>
              <w:bottom w:val="nil"/>
              <w:right w:val="nil"/>
            </w:tcBorders>
            <w:shd w:val="clear" w:color="auto" w:fill="auto"/>
            <w:vAlign w:val="bottom"/>
          </w:tcPr>
          <w:p w14:paraId="1CC6F7F9" w14:textId="77777777" w:rsidR="00E61F1C" w:rsidRPr="00EF469A" w:rsidRDefault="00FF7D63">
            <w:pPr>
              <w:rPr>
                <w:color w:val="000000"/>
                <w:sz w:val="22"/>
                <w:szCs w:val="22"/>
              </w:rPr>
            </w:pPr>
            <w:r w:rsidRPr="00EF469A">
              <w:rPr>
                <w:color w:val="000000"/>
                <w:sz w:val="22"/>
                <w:szCs w:val="22"/>
              </w:rPr>
              <w:t>***</w:t>
            </w:r>
          </w:p>
        </w:tc>
      </w:tr>
      <w:tr w:rsidR="00E61F1C" w:rsidRPr="00EF469A" w14:paraId="73B16D9D" w14:textId="77777777">
        <w:trPr>
          <w:trHeight w:val="300"/>
        </w:trPr>
        <w:tc>
          <w:tcPr>
            <w:tcW w:w="4100" w:type="dxa"/>
            <w:tcBorders>
              <w:top w:val="nil"/>
              <w:left w:val="nil"/>
              <w:bottom w:val="nil"/>
              <w:right w:val="nil"/>
            </w:tcBorders>
            <w:shd w:val="clear" w:color="auto" w:fill="auto"/>
            <w:vAlign w:val="bottom"/>
          </w:tcPr>
          <w:p w14:paraId="2ED0C374" w14:textId="77777777" w:rsidR="00E61F1C" w:rsidRPr="00EF469A" w:rsidRDefault="00FF7D63">
            <w:pPr>
              <w:rPr>
                <w:color w:val="000000"/>
                <w:sz w:val="22"/>
                <w:szCs w:val="22"/>
              </w:rPr>
            </w:pPr>
            <w:r w:rsidRPr="00EF469A">
              <w:rPr>
                <w:color w:val="000000"/>
                <w:sz w:val="22"/>
                <w:szCs w:val="22"/>
              </w:rPr>
              <w:t>Little brother</w:t>
            </w:r>
          </w:p>
        </w:tc>
        <w:tc>
          <w:tcPr>
            <w:tcW w:w="1300" w:type="dxa"/>
            <w:tcBorders>
              <w:top w:val="nil"/>
              <w:left w:val="nil"/>
              <w:bottom w:val="nil"/>
              <w:right w:val="nil"/>
            </w:tcBorders>
            <w:shd w:val="clear" w:color="auto" w:fill="auto"/>
            <w:vAlign w:val="bottom"/>
          </w:tcPr>
          <w:p w14:paraId="19E70B44" w14:textId="77777777" w:rsidR="00E61F1C" w:rsidRPr="00EF469A" w:rsidRDefault="00FF7D63">
            <w:pPr>
              <w:jc w:val="right"/>
              <w:rPr>
                <w:color w:val="000000"/>
                <w:sz w:val="22"/>
                <w:szCs w:val="22"/>
              </w:rPr>
            </w:pPr>
            <w:r w:rsidRPr="00EF469A">
              <w:rPr>
                <w:color w:val="000000"/>
                <w:sz w:val="22"/>
                <w:szCs w:val="22"/>
              </w:rPr>
              <w:t>.680</w:t>
            </w:r>
          </w:p>
        </w:tc>
        <w:tc>
          <w:tcPr>
            <w:tcW w:w="1300" w:type="dxa"/>
            <w:tcBorders>
              <w:top w:val="nil"/>
              <w:left w:val="nil"/>
              <w:bottom w:val="nil"/>
              <w:right w:val="nil"/>
            </w:tcBorders>
            <w:shd w:val="clear" w:color="auto" w:fill="auto"/>
            <w:vAlign w:val="bottom"/>
          </w:tcPr>
          <w:p w14:paraId="4FA7E62D" w14:textId="77777777" w:rsidR="00E61F1C" w:rsidRPr="00EF469A" w:rsidRDefault="00FF7D63">
            <w:pPr>
              <w:jc w:val="right"/>
              <w:rPr>
                <w:color w:val="000000"/>
                <w:sz w:val="22"/>
                <w:szCs w:val="22"/>
              </w:rPr>
            </w:pPr>
            <w:r w:rsidRPr="00EF469A">
              <w:rPr>
                <w:color w:val="000000"/>
                <w:sz w:val="22"/>
                <w:szCs w:val="22"/>
              </w:rPr>
              <w:t>.213</w:t>
            </w:r>
          </w:p>
        </w:tc>
        <w:tc>
          <w:tcPr>
            <w:tcW w:w="695" w:type="dxa"/>
            <w:tcBorders>
              <w:top w:val="nil"/>
              <w:left w:val="nil"/>
              <w:bottom w:val="nil"/>
              <w:right w:val="nil"/>
            </w:tcBorders>
            <w:shd w:val="clear" w:color="auto" w:fill="auto"/>
            <w:vAlign w:val="bottom"/>
          </w:tcPr>
          <w:p w14:paraId="77362835" w14:textId="77777777" w:rsidR="00E61F1C" w:rsidRPr="00EF469A" w:rsidRDefault="00FF7D63">
            <w:pPr>
              <w:rPr>
                <w:color w:val="000000"/>
                <w:sz w:val="22"/>
                <w:szCs w:val="22"/>
              </w:rPr>
            </w:pPr>
            <w:r w:rsidRPr="00EF469A">
              <w:rPr>
                <w:color w:val="000000"/>
                <w:sz w:val="22"/>
                <w:szCs w:val="22"/>
              </w:rPr>
              <w:t>***</w:t>
            </w:r>
          </w:p>
        </w:tc>
      </w:tr>
      <w:tr w:rsidR="00E61F1C" w:rsidRPr="00EF469A" w14:paraId="59779891" w14:textId="77777777">
        <w:trPr>
          <w:trHeight w:val="300"/>
        </w:trPr>
        <w:tc>
          <w:tcPr>
            <w:tcW w:w="4100" w:type="dxa"/>
            <w:tcBorders>
              <w:top w:val="nil"/>
              <w:left w:val="nil"/>
              <w:bottom w:val="nil"/>
              <w:right w:val="nil"/>
            </w:tcBorders>
            <w:shd w:val="clear" w:color="auto" w:fill="auto"/>
            <w:vAlign w:val="bottom"/>
          </w:tcPr>
          <w:p w14:paraId="78C723AE" w14:textId="77777777" w:rsidR="00E61F1C" w:rsidRPr="00EF469A" w:rsidRDefault="00FF7D63">
            <w:pPr>
              <w:rPr>
                <w:color w:val="000000"/>
                <w:sz w:val="22"/>
                <w:szCs w:val="22"/>
              </w:rPr>
            </w:pPr>
            <w:r w:rsidRPr="00EF469A">
              <w:rPr>
                <w:color w:val="000000"/>
                <w:sz w:val="22"/>
                <w:szCs w:val="22"/>
              </w:rPr>
              <w:t>Known prior to TC entry</w:t>
            </w:r>
          </w:p>
        </w:tc>
        <w:tc>
          <w:tcPr>
            <w:tcW w:w="1300" w:type="dxa"/>
            <w:tcBorders>
              <w:top w:val="nil"/>
              <w:left w:val="nil"/>
              <w:bottom w:val="nil"/>
              <w:right w:val="nil"/>
            </w:tcBorders>
            <w:shd w:val="clear" w:color="auto" w:fill="auto"/>
            <w:vAlign w:val="bottom"/>
          </w:tcPr>
          <w:p w14:paraId="0AB0CFF6" w14:textId="77777777" w:rsidR="00E61F1C" w:rsidRPr="00EF469A" w:rsidRDefault="00FF7D63">
            <w:pPr>
              <w:jc w:val="right"/>
              <w:rPr>
                <w:color w:val="000000"/>
                <w:sz w:val="22"/>
                <w:szCs w:val="22"/>
              </w:rPr>
            </w:pPr>
            <w:r w:rsidRPr="00EF469A">
              <w:rPr>
                <w:color w:val="000000"/>
                <w:sz w:val="22"/>
                <w:szCs w:val="22"/>
              </w:rPr>
              <w:t>1.679</w:t>
            </w:r>
          </w:p>
        </w:tc>
        <w:tc>
          <w:tcPr>
            <w:tcW w:w="1300" w:type="dxa"/>
            <w:tcBorders>
              <w:top w:val="nil"/>
              <w:left w:val="nil"/>
              <w:bottom w:val="nil"/>
              <w:right w:val="nil"/>
            </w:tcBorders>
            <w:shd w:val="clear" w:color="auto" w:fill="auto"/>
            <w:vAlign w:val="bottom"/>
          </w:tcPr>
          <w:p w14:paraId="3C26CCAF" w14:textId="77777777" w:rsidR="00E61F1C" w:rsidRPr="00EF469A" w:rsidRDefault="00FF7D63">
            <w:pPr>
              <w:jc w:val="right"/>
              <w:rPr>
                <w:color w:val="000000"/>
                <w:sz w:val="22"/>
                <w:szCs w:val="22"/>
              </w:rPr>
            </w:pPr>
            <w:r w:rsidRPr="00EF469A">
              <w:rPr>
                <w:color w:val="000000"/>
                <w:sz w:val="22"/>
                <w:szCs w:val="22"/>
              </w:rPr>
              <w:t>.073</w:t>
            </w:r>
          </w:p>
        </w:tc>
        <w:tc>
          <w:tcPr>
            <w:tcW w:w="695" w:type="dxa"/>
            <w:tcBorders>
              <w:top w:val="nil"/>
              <w:left w:val="nil"/>
              <w:bottom w:val="nil"/>
              <w:right w:val="nil"/>
            </w:tcBorders>
            <w:shd w:val="clear" w:color="auto" w:fill="auto"/>
            <w:vAlign w:val="bottom"/>
          </w:tcPr>
          <w:p w14:paraId="378737E2" w14:textId="77777777" w:rsidR="00E61F1C" w:rsidRPr="00EF469A" w:rsidRDefault="00FF7D63">
            <w:pPr>
              <w:rPr>
                <w:color w:val="000000"/>
                <w:sz w:val="22"/>
                <w:szCs w:val="22"/>
              </w:rPr>
            </w:pPr>
            <w:r w:rsidRPr="00EF469A">
              <w:rPr>
                <w:color w:val="000000"/>
                <w:sz w:val="22"/>
                <w:szCs w:val="22"/>
              </w:rPr>
              <w:t>***</w:t>
            </w:r>
          </w:p>
        </w:tc>
      </w:tr>
      <w:tr w:rsidR="00E61F1C" w:rsidRPr="00EF469A" w14:paraId="5CC79B0D" w14:textId="77777777">
        <w:trPr>
          <w:trHeight w:val="300"/>
        </w:trPr>
        <w:tc>
          <w:tcPr>
            <w:tcW w:w="4100" w:type="dxa"/>
            <w:tcBorders>
              <w:top w:val="nil"/>
              <w:left w:val="nil"/>
              <w:bottom w:val="nil"/>
              <w:right w:val="nil"/>
            </w:tcBorders>
            <w:shd w:val="clear" w:color="auto" w:fill="auto"/>
            <w:vAlign w:val="bottom"/>
          </w:tcPr>
          <w:p w14:paraId="5C24C6BE" w14:textId="77777777" w:rsidR="00E61F1C" w:rsidRPr="00EF469A" w:rsidRDefault="00FF7D63">
            <w:pPr>
              <w:rPr>
                <w:color w:val="000000"/>
                <w:sz w:val="22"/>
                <w:szCs w:val="22"/>
              </w:rPr>
            </w:pPr>
            <w:r w:rsidRPr="00EF469A">
              <w:rPr>
                <w:color w:val="000000"/>
                <w:sz w:val="22"/>
                <w:szCs w:val="22"/>
              </w:rPr>
              <w:t>Cellmate</w:t>
            </w:r>
          </w:p>
        </w:tc>
        <w:tc>
          <w:tcPr>
            <w:tcW w:w="1300" w:type="dxa"/>
            <w:tcBorders>
              <w:top w:val="nil"/>
              <w:left w:val="nil"/>
              <w:bottom w:val="nil"/>
              <w:right w:val="nil"/>
            </w:tcBorders>
            <w:shd w:val="clear" w:color="auto" w:fill="auto"/>
            <w:vAlign w:val="bottom"/>
          </w:tcPr>
          <w:p w14:paraId="09E95F96" w14:textId="77777777" w:rsidR="00E61F1C" w:rsidRPr="00EF469A" w:rsidRDefault="00FF7D63">
            <w:pPr>
              <w:jc w:val="right"/>
              <w:rPr>
                <w:color w:val="000000"/>
                <w:sz w:val="22"/>
                <w:szCs w:val="22"/>
              </w:rPr>
            </w:pPr>
            <w:r w:rsidRPr="00EF469A">
              <w:rPr>
                <w:color w:val="000000"/>
                <w:sz w:val="22"/>
                <w:szCs w:val="22"/>
              </w:rPr>
              <w:t>1.483</w:t>
            </w:r>
          </w:p>
        </w:tc>
        <w:tc>
          <w:tcPr>
            <w:tcW w:w="1300" w:type="dxa"/>
            <w:tcBorders>
              <w:top w:val="nil"/>
              <w:left w:val="nil"/>
              <w:bottom w:val="nil"/>
              <w:right w:val="nil"/>
            </w:tcBorders>
            <w:shd w:val="clear" w:color="auto" w:fill="auto"/>
            <w:vAlign w:val="bottom"/>
          </w:tcPr>
          <w:p w14:paraId="5904BAEF" w14:textId="77777777" w:rsidR="00E61F1C" w:rsidRPr="00EF469A" w:rsidRDefault="00FF7D63">
            <w:pPr>
              <w:jc w:val="right"/>
              <w:rPr>
                <w:color w:val="000000"/>
                <w:sz w:val="22"/>
                <w:szCs w:val="22"/>
              </w:rPr>
            </w:pPr>
            <w:r w:rsidRPr="00EF469A">
              <w:rPr>
                <w:color w:val="000000"/>
                <w:sz w:val="22"/>
                <w:szCs w:val="22"/>
              </w:rPr>
              <w:t>.103</w:t>
            </w:r>
          </w:p>
        </w:tc>
        <w:tc>
          <w:tcPr>
            <w:tcW w:w="695" w:type="dxa"/>
            <w:tcBorders>
              <w:top w:val="nil"/>
              <w:left w:val="nil"/>
              <w:bottom w:val="nil"/>
              <w:right w:val="nil"/>
            </w:tcBorders>
            <w:shd w:val="clear" w:color="auto" w:fill="auto"/>
            <w:vAlign w:val="bottom"/>
          </w:tcPr>
          <w:p w14:paraId="25843A91" w14:textId="77777777" w:rsidR="00E61F1C" w:rsidRPr="00EF469A" w:rsidRDefault="00FF7D63">
            <w:pPr>
              <w:rPr>
                <w:color w:val="000000"/>
                <w:sz w:val="22"/>
                <w:szCs w:val="22"/>
              </w:rPr>
            </w:pPr>
            <w:r w:rsidRPr="00EF469A">
              <w:rPr>
                <w:color w:val="000000"/>
                <w:sz w:val="22"/>
                <w:szCs w:val="22"/>
              </w:rPr>
              <w:t>***</w:t>
            </w:r>
          </w:p>
        </w:tc>
      </w:tr>
      <w:tr w:rsidR="00E61F1C" w:rsidRPr="00EF469A" w14:paraId="4D16F064" w14:textId="77777777">
        <w:trPr>
          <w:trHeight w:val="300"/>
        </w:trPr>
        <w:tc>
          <w:tcPr>
            <w:tcW w:w="4100" w:type="dxa"/>
            <w:tcBorders>
              <w:top w:val="nil"/>
              <w:left w:val="nil"/>
              <w:bottom w:val="nil"/>
              <w:right w:val="nil"/>
            </w:tcBorders>
            <w:shd w:val="clear" w:color="auto" w:fill="auto"/>
            <w:vAlign w:val="bottom"/>
          </w:tcPr>
          <w:p w14:paraId="70941B69" w14:textId="77777777" w:rsidR="00E61F1C" w:rsidRPr="00EF469A" w:rsidRDefault="00FF7D63">
            <w:pPr>
              <w:rPr>
                <w:color w:val="000000"/>
                <w:sz w:val="22"/>
                <w:szCs w:val="22"/>
              </w:rPr>
            </w:pPr>
            <w:r w:rsidRPr="00EF469A">
              <w:rPr>
                <w:color w:val="000000"/>
                <w:sz w:val="22"/>
                <w:szCs w:val="22"/>
              </w:rPr>
              <w:t>Race same</w:t>
            </w:r>
          </w:p>
        </w:tc>
        <w:tc>
          <w:tcPr>
            <w:tcW w:w="1300" w:type="dxa"/>
            <w:tcBorders>
              <w:top w:val="nil"/>
              <w:left w:val="nil"/>
              <w:bottom w:val="nil"/>
              <w:right w:val="nil"/>
            </w:tcBorders>
            <w:shd w:val="clear" w:color="auto" w:fill="auto"/>
            <w:vAlign w:val="bottom"/>
          </w:tcPr>
          <w:p w14:paraId="7CEC753D" w14:textId="77777777" w:rsidR="00E61F1C" w:rsidRPr="00EF469A" w:rsidRDefault="00FF7D63">
            <w:pPr>
              <w:jc w:val="right"/>
              <w:rPr>
                <w:color w:val="000000"/>
                <w:sz w:val="22"/>
                <w:szCs w:val="22"/>
              </w:rPr>
            </w:pPr>
            <w:r w:rsidRPr="00EF469A">
              <w:rPr>
                <w:color w:val="000000"/>
                <w:sz w:val="22"/>
                <w:szCs w:val="22"/>
              </w:rPr>
              <w:t>.384</w:t>
            </w:r>
          </w:p>
        </w:tc>
        <w:tc>
          <w:tcPr>
            <w:tcW w:w="1300" w:type="dxa"/>
            <w:tcBorders>
              <w:top w:val="nil"/>
              <w:left w:val="nil"/>
              <w:bottom w:val="nil"/>
              <w:right w:val="nil"/>
            </w:tcBorders>
            <w:shd w:val="clear" w:color="auto" w:fill="auto"/>
            <w:vAlign w:val="bottom"/>
          </w:tcPr>
          <w:p w14:paraId="165AAD28" w14:textId="77777777" w:rsidR="00E61F1C" w:rsidRPr="00EF469A" w:rsidRDefault="00FF7D63">
            <w:pPr>
              <w:jc w:val="right"/>
              <w:rPr>
                <w:color w:val="000000"/>
                <w:sz w:val="22"/>
                <w:szCs w:val="22"/>
              </w:rPr>
            </w:pPr>
            <w:r w:rsidRPr="00EF469A">
              <w:rPr>
                <w:color w:val="000000"/>
                <w:sz w:val="22"/>
                <w:szCs w:val="22"/>
              </w:rPr>
              <w:t>.044</w:t>
            </w:r>
          </w:p>
        </w:tc>
        <w:tc>
          <w:tcPr>
            <w:tcW w:w="695" w:type="dxa"/>
            <w:tcBorders>
              <w:top w:val="nil"/>
              <w:left w:val="nil"/>
              <w:bottom w:val="nil"/>
              <w:right w:val="nil"/>
            </w:tcBorders>
            <w:shd w:val="clear" w:color="auto" w:fill="auto"/>
            <w:vAlign w:val="bottom"/>
          </w:tcPr>
          <w:p w14:paraId="2FB1A515" w14:textId="77777777" w:rsidR="00E61F1C" w:rsidRPr="00EF469A" w:rsidRDefault="00FF7D63">
            <w:pPr>
              <w:rPr>
                <w:color w:val="000000"/>
                <w:sz w:val="22"/>
                <w:szCs w:val="22"/>
              </w:rPr>
            </w:pPr>
            <w:r w:rsidRPr="00EF469A">
              <w:rPr>
                <w:color w:val="000000"/>
                <w:sz w:val="22"/>
                <w:szCs w:val="22"/>
              </w:rPr>
              <w:t>***</w:t>
            </w:r>
          </w:p>
        </w:tc>
      </w:tr>
      <w:tr w:rsidR="00E61F1C" w:rsidRPr="00EF469A" w14:paraId="355A7131" w14:textId="77777777">
        <w:trPr>
          <w:trHeight w:val="300"/>
        </w:trPr>
        <w:tc>
          <w:tcPr>
            <w:tcW w:w="4100" w:type="dxa"/>
            <w:tcBorders>
              <w:top w:val="nil"/>
              <w:left w:val="nil"/>
              <w:bottom w:val="nil"/>
              <w:right w:val="nil"/>
            </w:tcBorders>
            <w:shd w:val="clear" w:color="auto" w:fill="auto"/>
            <w:vAlign w:val="bottom"/>
          </w:tcPr>
          <w:p w14:paraId="04111D66" w14:textId="77777777" w:rsidR="00E61F1C" w:rsidRPr="00EF469A" w:rsidRDefault="00FF7D63">
            <w:pPr>
              <w:rPr>
                <w:color w:val="000000"/>
                <w:sz w:val="22"/>
                <w:szCs w:val="22"/>
              </w:rPr>
            </w:pPr>
            <w:r w:rsidRPr="00EF469A">
              <w:rPr>
                <w:color w:val="000000"/>
                <w:sz w:val="22"/>
                <w:szCs w:val="22"/>
              </w:rPr>
              <w:t>Age alter</w:t>
            </w:r>
          </w:p>
        </w:tc>
        <w:tc>
          <w:tcPr>
            <w:tcW w:w="1300" w:type="dxa"/>
            <w:tcBorders>
              <w:top w:val="nil"/>
              <w:left w:val="nil"/>
              <w:bottom w:val="nil"/>
              <w:right w:val="nil"/>
            </w:tcBorders>
            <w:shd w:val="clear" w:color="auto" w:fill="auto"/>
            <w:vAlign w:val="bottom"/>
          </w:tcPr>
          <w:p w14:paraId="1FA18934" w14:textId="77777777" w:rsidR="00E61F1C" w:rsidRPr="00EF469A" w:rsidRDefault="00FF7D63">
            <w:pPr>
              <w:jc w:val="right"/>
              <w:rPr>
                <w:color w:val="000000"/>
                <w:sz w:val="22"/>
                <w:szCs w:val="22"/>
              </w:rPr>
            </w:pPr>
            <w:r w:rsidRPr="00EF469A">
              <w:rPr>
                <w:color w:val="000000"/>
                <w:sz w:val="22"/>
                <w:szCs w:val="22"/>
              </w:rPr>
              <w:t>-.007</w:t>
            </w:r>
          </w:p>
        </w:tc>
        <w:tc>
          <w:tcPr>
            <w:tcW w:w="1300" w:type="dxa"/>
            <w:tcBorders>
              <w:top w:val="nil"/>
              <w:left w:val="nil"/>
              <w:bottom w:val="nil"/>
              <w:right w:val="nil"/>
            </w:tcBorders>
            <w:shd w:val="clear" w:color="auto" w:fill="auto"/>
            <w:vAlign w:val="bottom"/>
          </w:tcPr>
          <w:p w14:paraId="13195DBF" w14:textId="77777777" w:rsidR="00E61F1C" w:rsidRPr="00EF469A" w:rsidRDefault="00FF7D63">
            <w:pPr>
              <w:jc w:val="right"/>
              <w:rPr>
                <w:color w:val="000000"/>
                <w:sz w:val="22"/>
                <w:szCs w:val="22"/>
              </w:rPr>
            </w:pPr>
            <w:r w:rsidRPr="00EF469A">
              <w:rPr>
                <w:color w:val="000000"/>
                <w:sz w:val="22"/>
                <w:szCs w:val="22"/>
              </w:rPr>
              <w:t>.002</w:t>
            </w:r>
          </w:p>
        </w:tc>
        <w:tc>
          <w:tcPr>
            <w:tcW w:w="695" w:type="dxa"/>
            <w:tcBorders>
              <w:top w:val="nil"/>
              <w:left w:val="nil"/>
              <w:bottom w:val="nil"/>
              <w:right w:val="nil"/>
            </w:tcBorders>
            <w:shd w:val="clear" w:color="auto" w:fill="auto"/>
            <w:vAlign w:val="bottom"/>
          </w:tcPr>
          <w:p w14:paraId="4F2E114C" w14:textId="77777777" w:rsidR="00E61F1C" w:rsidRPr="00EF469A" w:rsidRDefault="00FF7D63">
            <w:pPr>
              <w:rPr>
                <w:color w:val="000000"/>
                <w:sz w:val="22"/>
                <w:szCs w:val="22"/>
              </w:rPr>
            </w:pPr>
            <w:r w:rsidRPr="00EF469A">
              <w:rPr>
                <w:color w:val="000000"/>
                <w:sz w:val="22"/>
                <w:szCs w:val="22"/>
              </w:rPr>
              <w:t>***</w:t>
            </w:r>
          </w:p>
        </w:tc>
      </w:tr>
      <w:tr w:rsidR="00E61F1C" w:rsidRPr="00EF469A" w14:paraId="295A7B0D" w14:textId="77777777">
        <w:trPr>
          <w:trHeight w:val="300"/>
        </w:trPr>
        <w:tc>
          <w:tcPr>
            <w:tcW w:w="4100" w:type="dxa"/>
            <w:tcBorders>
              <w:top w:val="nil"/>
              <w:left w:val="nil"/>
              <w:bottom w:val="nil"/>
              <w:right w:val="nil"/>
            </w:tcBorders>
            <w:shd w:val="clear" w:color="auto" w:fill="auto"/>
            <w:vAlign w:val="bottom"/>
          </w:tcPr>
          <w:p w14:paraId="69B543CF" w14:textId="77777777" w:rsidR="00E61F1C" w:rsidRPr="00EF469A" w:rsidRDefault="00FF7D63">
            <w:pPr>
              <w:rPr>
                <w:color w:val="000000"/>
                <w:sz w:val="22"/>
                <w:szCs w:val="22"/>
              </w:rPr>
            </w:pPr>
            <w:r w:rsidRPr="00EF469A">
              <w:rPr>
                <w:color w:val="000000"/>
                <w:sz w:val="22"/>
                <w:szCs w:val="22"/>
              </w:rPr>
              <w:t>Age ego</w:t>
            </w:r>
          </w:p>
        </w:tc>
        <w:tc>
          <w:tcPr>
            <w:tcW w:w="1300" w:type="dxa"/>
            <w:tcBorders>
              <w:top w:val="nil"/>
              <w:left w:val="nil"/>
              <w:bottom w:val="nil"/>
              <w:right w:val="nil"/>
            </w:tcBorders>
            <w:shd w:val="clear" w:color="auto" w:fill="auto"/>
            <w:vAlign w:val="bottom"/>
          </w:tcPr>
          <w:p w14:paraId="69F74253" w14:textId="77777777" w:rsidR="00E61F1C" w:rsidRPr="00EF469A" w:rsidRDefault="00FF7D63">
            <w:pPr>
              <w:jc w:val="right"/>
              <w:rPr>
                <w:color w:val="000000"/>
                <w:sz w:val="22"/>
                <w:szCs w:val="22"/>
              </w:rPr>
            </w:pPr>
            <w:r w:rsidRPr="00EF469A">
              <w:rPr>
                <w:color w:val="000000"/>
                <w:sz w:val="22"/>
                <w:szCs w:val="22"/>
              </w:rPr>
              <w:t>.003</w:t>
            </w:r>
          </w:p>
        </w:tc>
        <w:tc>
          <w:tcPr>
            <w:tcW w:w="1300" w:type="dxa"/>
            <w:tcBorders>
              <w:top w:val="nil"/>
              <w:left w:val="nil"/>
              <w:bottom w:val="nil"/>
              <w:right w:val="nil"/>
            </w:tcBorders>
            <w:shd w:val="clear" w:color="auto" w:fill="auto"/>
            <w:vAlign w:val="bottom"/>
          </w:tcPr>
          <w:p w14:paraId="4DB85A18" w14:textId="77777777" w:rsidR="00E61F1C" w:rsidRPr="00EF469A" w:rsidRDefault="00FF7D63">
            <w:pPr>
              <w:jc w:val="right"/>
              <w:rPr>
                <w:color w:val="000000"/>
                <w:sz w:val="22"/>
                <w:szCs w:val="22"/>
              </w:rPr>
            </w:pPr>
            <w:r w:rsidRPr="00EF469A">
              <w:rPr>
                <w:color w:val="000000"/>
                <w:sz w:val="22"/>
                <w:szCs w:val="22"/>
              </w:rPr>
              <w:t>.003</w:t>
            </w:r>
          </w:p>
        </w:tc>
        <w:tc>
          <w:tcPr>
            <w:tcW w:w="695" w:type="dxa"/>
            <w:tcBorders>
              <w:top w:val="nil"/>
              <w:left w:val="nil"/>
              <w:bottom w:val="nil"/>
              <w:right w:val="nil"/>
            </w:tcBorders>
            <w:shd w:val="clear" w:color="auto" w:fill="auto"/>
            <w:vAlign w:val="bottom"/>
          </w:tcPr>
          <w:p w14:paraId="346532CC" w14:textId="77777777" w:rsidR="00E61F1C" w:rsidRPr="00EF469A" w:rsidRDefault="00E61F1C">
            <w:pPr>
              <w:rPr>
                <w:color w:val="000000"/>
                <w:sz w:val="22"/>
                <w:szCs w:val="22"/>
              </w:rPr>
            </w:pPr>
          </w:p>
        </w:tc>
      </w:tr>
      <w:tr w:rsidR="00E61F1C" w:rsidRPr="00EF469A" w14:paraId="4319678F" w14:textId="77777777">
        <w:trPr>
          <w:trHeight w:val="300"/>
        </w:trPr>
        <w:tc>
          <w:tcPr>
            <w:tcW w:w="4100" w:type="dxa"/>
            <w:tcBorders>
              <w:top w:val="nil"/>
              <w:left w:val="nil"/>
              <w:bottom w:val="nil"/>
              <w:right w:val="nil"/>
            </w:tcBorders>
            <w:shd w:val="clear" w:color="auto" w:fill="auto"/>
            <w:vAlign w:val="bottom"/>
          </w:tcPr>
          <w:p w14:paraId="0F2F6B61" w14:textId="77777777" w:rsidR="00E61F1C" w:rsidRPr="00EF469A" w:rsidRDefault="00FF7D63">
            <w:pPr>
              <w:rPr>
                <w:color w:val="000000"/>
                <w:sz w:val="22"/>
                <w:szCs w:val="22"/>
              </w:rPr>
            </w:pPr>
            <w:r w:rsidRPr="00EF469A">
              <w:rPr>
                <w:color w:val="000000"/>
                <w:sz w:val="22"/>
                <w:szCs w:val="22"/>
              </w:rPr>
              <w:t>Age similarity</w:t>
            </w:r>
          </w:p>
        </w:tc>
        <w:tc>
          <w:tcPr>
            <w:tcW w:w="1300" w:type="dxa"/>
            <w:tcBorders>
              <w:top w:val="nil"/>
              <w:left w:val="nil"/>
              <w:bottom w:val="nil"/>
              <w:right w:val="nil"/>
            </w:tcBorders>
            <w:shd w:val="clear" w:color="auto" w:fill="auto"/>
            <w:vAlign w:val="bottom"/>
          </w:tcPr>
          <w:p w14:paraId="293730EC" w14:textId="77777777" w:rsidR="00E61F1C" w:rsidRPr="00EF469A" w:rsidRDefault="00FF7D63">
            <w:pPr>
              <w:jc w:val="right"/>
              <w:rPr>
                <w:color w:val="000000"/>
                <w:sz w:val="22"/>
                <w:szCs w:val="22"/>
              </w:rPr>
            </w:pPr>
            <w:r w:rsidRPr="00EF469A">
              <w:rPr>
                <w:color w:val="000000"/>
                <w:sz w:val="22"/>
                <w:szCs w:val="22"/>
              </w:rPr>
              <w:t>.719</w:t>
            </w:r>
          </w:p>
        </w:tc>
        <w:tc>
          <w:tcPr>
            <w:tcW w:w="1300" w:type="dxa"/>
            <w:tcBorders>
              <w:top w:val="nil"/>
              <w:left w:val="nil"/>
              <w:bottom w:val="nil"/>
              <w:right w:val="nil"/>
            </w:tcBorders>
            <w:shd w:val="clear" w:color="auto" w:fill="auto"/>
            <w:vAlign w:val="bottom"/>
          </w:tcPr>
          <w:p w14:paraId="455C888E" w14:textId="77777777" w:rsidR="00E61F1C" w:rsidRPr="00EF469A" w:rsidRDefault="00FF7D63">
            <w:pPr>
              <w:jc w:val="right"/>
              <w:rPr>
                <w:color w:val="000000"/>
                <w:sz w:val="22"/>
                <w:szCs w:val="22"/>
              </w:rPr>
            </w:pPr>
            <w:r w:rsidRPr="00EF469A">
              <w:rPr>
                <w:color w:val="000000"/>
                <w:sz w:val="22"/>
                <w:szCs w:val="22"/>
              </w:rPr>
              <w:t>.106</w:t>
            </w:r>
          </w:p>
        </w:tc>
        <w:tc>
          <w:tcPr>
            <w:tcW w:w="695" w:type="dxa"/>
            <w:tcBorders>
              <w:top w:val="nil"/>
              <w:left w:val="nil"/>
              <w:bottom w:val="nil"/>
              <w:right w:val="nil"/>
            </w:tcBorders>
            <w:shd w:val="clear" w:color="auto" w:fill="auto"/>
            <w:vAlign w:val="bottom"/>
          </w:tcPr>
          <w:p w14:paraId="09EF799E" w14:textId="77777777" w:rsidR="00E61F1C" w:rsidRPr="00EF469A" w:rsidRDefault="00FF7D63">
            <w:pPr>
              <w:rPr>
                <w:color w:val="000000"/>
                <w:sz w:val="22"/>
                <w:szCs w:val="22"/>
              </w:rPr>
            </w:pPr>
            <w:r w:rsidRPr="00EF469A">
              <w:rPr>
                <w:color w:val="000000"/>
                <w:sz w:val="22"/>
                <w:szCs w:val="22"/>
              </w:rPr>
              <w:t>***</w:t>
            </w:r>
          </w:p>
        </w:tc>
      </w:tr>
      <w:tr w:rsidR="00E61F1C" w:rsidRPr="00EF469A" w14:paraId="1366A34D" w14:textId="77777777">
        <w:trPr>
          <w:trHeight w:val="300"/>
        </w:trPr>
        <w:tc>
          <w:tcPr>
            <w:tcW w:w="4100" w:type="dxa"/>
            <w:tcBorders>
              <w:top w:val="nil"/>
              <w:left w:val="nil"/>
              <w:bottom w:val="nil"/>
              <w:right w:val="nil"/>
            </w:tcBorders>
            <w:shd w:val="clear" w:color="auto" w:fill="auto"/>
            <w:vAlign w:val="bottom"/>
          </w:tcPr>
          <w:p w14:paraId="40A6A587" w14:textId="77777777" w:rsidR="00E61F1C" w:rsidRPr="00EF469A" w:rsidRDefault="00FF7D63">
            <w:pPr>
              <w:rPr>
                <w:color w:val="000000"/>
                <w:sz w:val="22"/>
                <w:szCs w:val="22"/>
              </w:rPr>
            </w:pPr>
            <w:r w:rsidRPr="00EF469A">
              <w:rPr>
                <w:color w:val="000000"/>
                <w:sz w:val="22"/>
                <w:szCs w:val="22"/>
              </w:rPr>
              <w:t>Engagement alter</w:t>
            </w:r>
          </w:p>
        </w:tc>
        <w:tc>
          <w:tcPr>
            <w:tcW w:w="1300" w:type="dxa"/>
            <w:tcBorders>
              <w:top w:val="nil"/>
              <w:left w:val="nil"/>
              <w:bottom w:val="nil"/>
              <w:right w:val="nil"/>
            </w:tcBorders>
            <w:shd w:val="clear" w:color="auto" w:fill="auto"/>
            <w:vAlign w:val="bottom"/>
          </w:tcPr>
          <w:p w14:paraId="5428F7F2" w14:textId="77777777" w:rsidR="00E61F1C" w:rsidRPr="00EF469A" w:rsidRDefault="00FF7D63">
            <w:pPr>
              <w:jc w:val="right"/>
              <w:rPr>
                <w:color w:val="000000"/>
                <w:sz w:val="22"/>
                <w:szCs w:val="22"/>
              </w:rPr>
            </w:pPr>
            <w:r w:rsidRPr="00EF469A">
              <w:rPr>
                <w:color w:val="000000"/>
                <w:sz w:val="22"/>
                <w:szCs w:val="22"/>
              </w:rPr>
              <w:t>-.006</w:t>
            </w:r>
          </w:p>
        </w:tc>
        <w:tc>
          <w:tcPr>
            <w:tcW w:w="1300" w:type="dxa"/>
            <w:tcBorders>
              <w:top w:val="nil"/>
              <w:left w:val="nil"/>
              <w:bottom w:val="nil"/>
              <w:right w:val="nil"/>
            </w:tcBorders>
            <w:shd w:val="clear" w:color="auto" w:fill="auto"/>
            <w:vAlign w:val="bottom"/>
          </w:tcPr>
          <w:p w14:paraId="42BCD8D4" w14:textId="77777777" w:rsidR="00E61F1C" w:rsidRPr="00EF469A" w:rsidRDefault="00FF7D63">
            <w:pPr>
              <w:jc w:val="right"/>
              <w:rPr>
                <w:color w:val="000000"/>
                <w:sz w:val="22"/>
                <w:szCs w:val="22"/>
              </w:rPr>
            </w:pPr>
            <w:r w:rsidRPr="00EF469A">
              <w:rPr>
                <w:color w:val="000000"/>
                <w:sz w:val="22"/>
                <w:szCs w:val="22"/>
              </w:rPr>
              <w:t>.034</w:t>
            </w:r>
          </w:p>
        </w:tc>
        <w:tc>
          <w:tcPr>
            <w:tcW w:w="695" w:type="dxa"/>
            <w:tcBorders>
              <w:top w:val="nil"/>
              <w:left w:val="nil"/>
              <w:bottom w:val="nil"/>
              <w:right w:val="nil"/>
            </w:tcBorders>
            <w:shd w:val="clear" w:color="auto" w:fill="auto"/>
            <w:vAlign w:val="bottom"/>
          </w:tcPr>
          <w:p w14:paraId="61D715A7" w14:textId="77777777" w:rsidR="00E61F1C" w:rsidRPr="00EF469A" w:rsidRDefault="00E61F1C">
            <w:pPr>
              <w:rPr>
                <w:color w:val="000000"/>
                <w:sz w:val="22"/>
                <w:szCs w:val="22"/>
              </w:rPr>
            </w:pPr>
          </w:p>
        </w:tc>
      </w:tr>
      <w:tr w:rsidR="00E61F1C" w:rsidRPr="00EF469A" w14:paraId="2EE13150" w14:textId="77777777">
        <w:trPr>
          <w:trHeight w:val="300"/>
        </w:trPr>
        <w:tc>
          <w:tcPr>
            <w:tcW w:w="4100" w:type="dxa"/>
            <w:tcBorders>
              <w:top w:val="nil"/>
              <w:left w:val="nil"/>
              <w:bottom w:val="nil"/>
              <w:right w:val="nil"/>
            </w:tcBorders>
            <w:shd w:val="clear" w:color="auto" w:fill="auto"/>
            <w:vAlign w:val="bottom"/>
          </w:tcPr>
          <w:p w14:paraId="63938F92" w14:textId="77777777" w:rsidR="00E61F1C" w:rsidRPr="00EF469A" w:rsidRDefault="00FF7D63">
            <w:pPr>
              <w:rPr>
                <w:color w:val="000000"/>
                <w:sz w:val="22"/>
                <w:szCs w:val="22"/>
              </w:rPr>
            </w:pPr>
            <w:r w:rsidRPr="00EF469A">
              <w:rPr>
                <w:color w:val="000000"/>
                <w:sz w:val="22"/>
                <w:szCs w:val="22"/>
              </w:rPr>
              <w:t>Engagement ego</w:t>
            </w:r>
          </w:p>
        </w:tc>
        <w:tc>
          <w:tcPr>
            <w:tcW w:w="1300" w:type="dxa"/>
            <w:tcBorders>
              <w:top w:val="nil"/>
              <w:left w:val="nil"/>
              <w:bottom w:val="nil"/>
              <w:right w:val="nil"/>
            </w:tcBorders>
            <w:shd w:val="clear" w:color="auto" w:fill="auto"/>
            <w:vAlign w:val="bottom"/>
          </w:tcPr>
          <w:p w14:paraId="2EF7C2A2" w14:textId="77777777" w:rsidR="00E61F1C" w:rsidRPr="00EF469A" w:rsidRDefault="00FF7D63">
            <w:pPr>
              <w:jc w:val="right"/>
              <w:rPr>
                <w:color w:val="000000"/>
                <w:sz w:val="22"/>
                <w:szCs w:val="22"/>
              </w:rPr>
            </w:pPr>
            <w:r w:rsidRPr="00EF469A">
              <w:rPr>
                <w:color w:val="000000"/>
                <w:sz w:val="22"/>
                <w:szCs w:val="22"/>
              </w:rPr>
              <w:t>.141</w:t>
            </w:r>
          </w:p>
        </w:tc>
        <w:tc>
          <w:tcPr>
            <w:tcW w:w="1300" w:type="dxa"/>
            <w:tcBorders>
              <w:top w:val="nil"/>
              <w:left w:val="nil"/>
              <w:bottom w:val="nil"/>
              <w:right w:val="nil"/>
            </w:tcBorders>
            <w:shd w:val="clear" w:color="auto" w:fill="auto"/>
            <w:vAlign w:val="bottom"/>
          </w:tcPr>
          <w:p w14:paraId="71F29E96" w14:textId="77777777" w:rsidR="00E61F1C" w:rsidRPr="00EF469A" w:rsidRDefault="00FF7D63">
            <w:pPr>
              <w:jc w:val="right"/>
              <w:rPr>
                <w:color w:val="000000"/>
                <w:sz w:val="22"/>
                <w:szCs w:val="22"/>
              </w:rPr>
            </w:pPr>
            <w:r w:rsidRPr="00EF469A">
              <w:rPr>
                <w:color w:val="000000"/>
                <w:sz w:val="22"/>
                <w:szCs w:val="22"/>
              </w:rPr>
              <w:t>.033</w:t>
            </w:r>
          </w:p>
        </w:tc>
        <w:tc>
          <w:tcPr>
            <w:tcW w:w="695" w:type="dxa"/>
            <w:tcBorders>
              <w:top w:val="nil"/>
              <w:left w:val="nil"/>
              <w:bottom w:val="nil"/>
              <w:right w:val="nil"/>
            </w:tcBorders>
            <w:shd w:val="clear" w:color="auto" w:fill="auto"/>
            <w:vAlign w:val="bottom"/>
          </w:tcPr>
          <w:p w14:paraId="03BAC340" w14:textId="77777777" w:rsidR="00E61F1C" w:rsidRPr="00EF469A" w:rsidRDefault="00FF7D63">
            <w:pPr>
              <w:rPr>
                <w:color w:val="000000"/>
                <w:sz w:val="22"/>
                <w:szCs w:val="22"/>
              </w:rPr>
            </w:pPr>
            <w:r w:rsidRPr="00EF469A">
              <w:rPr>
                <w:color w:val="000000"/>
                <w:sz w:val="22"/>
                <w:szCs w:val="22"/>
              </w:rPr>
              <w:t>***</w:t>
            </w:r>
          </w:p>
        </w:tc>
      </w:tr>
      <w:tr w:rsidR="00E61F1C" w:rsidRPr="00EF469A" w14:paraId="120F22BE" w14:textId="77777777">
        <w:trPr>
          <w:trHeight w:val="300"/>
        </w:trPr>
        <w:tc>
          <w:tcPr>
            <w:tcW w:w="4100" w:type="dxa"/>
            <w:tcBorders>
              <w:top w:val="nil"/>
              <w:left w:val="nil"/>
              <w:bottom w:val="nil"/>
              <w:right w:val="nil"/>
            </w:tcBorders>
            <w:shd w:val="clear" w:color="auto" w:fill="auto"/>
            <w:vAlign w:val="bottom"/>
          </w:tcPr>
          <w:p w14:paraId="102D9358" w14:textId="77777777" w:rsidR="00E61F1C" w:rsidRPr="00EF469A" w:rsidRDefault="00FF7D63">
            <w:pPr>
              <w:rPr>
                <w:color w:val="000000"/>
                <w:sz w:val="22"/>
                <w:szCs w:val="22"/>
              </w:rPr>
            </w:pPr>
            <w:r w:rsidRPr="00EF469A">
              <w:rPr>
                <w:color w:val="000000"/>
                <w:sz w:val="22"/>
                <w:szCs w:val="22"/>
              </w:rPr>
              <w:t>Engagement similarity</w:t>
            </w:r>
          </w:p>
        </w:tc>
        <w:tc>
          <w:tcPr>
            <w:tcW w:w="1300" w:type="dxa"/>
            <w:tcBorders>
              <w:top w:val="nil"/>
              <w:left w:val="nil"/>
              <w:bottom w:val="nil"/>
              <w:right w:val="nil"/>
            </w:tcBorders>
            <w:shd w:val="clear" w:color="auto" w:fill="auto"/>
            <w:vAlign w:val="bottom"/>
          </w:tcPr>
          <w:p w14:paraId="3F7A632C" w14:textId="77777777" w:rsidR="00E61F1C" w:rsidRPr="00EF469A" w:rsidRDefault="00FF7D63">
            <w:pPr>
              <w:jc w:val="right"/>
              <w:rPr>
                <w:color w:val="000000"/>
                <w:sz w:val="22"/>
                <w:szCs w:val="22"/>
              </w:rPr>
            </w:pPr>
            <w:r w:rsidRPr="00EF469A">
              <w:rPr>
                <w:color w:val="000000"/>
                <w:sz w:val="22"/>
                <w:szCs w:val="22"/>
              </w:rPr>
              <w:t>.192</w:t>
            </w:r>
          </w:p>
        </w:tc>
        <w:tc>
          <w:tcPr>
            <w:tcW w:w="1300" w:type="dxa"/>
            <w:tcBorders>
              <w:top w:val="nil"/>
              <w:left w:val="nil"/>
              <w:bottom w:val="nil"/>
              <w:right w:val="nil"/>
            </w:tcBorders>
            <w:shd w:val="clear" w:color="auto" w:fill="auto"/>
            <w:vAlign w:val="bottom"/>
          </w:tcPr>
          <w:p w14:paraId="553B5E68" w14:textId="77777777" w:rsidR="00E61F1C" w:rsidRPr="00EF469A" w:rsidRDefault="00FF7D63">
            <w:pPr>
              <w:jc w:val="right"/>
              <w:rPr>
                <w:color w:val="000000"/>
                <w:sz w:val="22"/>
                <w:szCs w:val="22"/>
              </w:rPr>
            </w:pPr>
            <w:r w:rsidRPr="00EF469A">
              <w:rPr>
                <w:color w:val="000000"/>
                <w:sz w:val="22"/>
                <w:szCs w:val="22"/>
              </w:rPr>
              <w:t>.189</w:t>
            </w:r>
          </w:p>
        </w:tc>
        <w:tc>
          <w:tcPr>
            <w:tcW w:w="695" w:type="dxa"/>
            <w:tcBorders>
              <w:top w:val="nil"/>
              <w:left w:val="nil"/>
              <w:bottom w:val="nil"/>
              <w:right w:val="nil"/>
            </w:tcBorders>
            <w:shd w:val="clear" w:color="auto" w:fill="auto"/>
            <w:vAlign w:val="bottom"/>
          </w:tcPr>
          <w:p w14:paraId="61A1AA4C" w14:textId="77777777" w:rsidR="00E61F1C" w:rsidRPr="00EF469A" w:rsidRDefault="00E61F1C">
            <w:pPr>
              <w:rPr>
                <w:color w:val="000000"/>
                <w:sz w:val="22"/>
                <w:szCs w:val="22"/>
              </w:rPr>
            </w:pPr>
          </w:p>
        </w:tc>
      </w:tr>
      <w:tr w:rsidR="00E61F1C" w:rsidRPr="00EF469A" w14:paraId="2025FF68" w14:textId="77777777">
        <w:trPr>
          <w:trHeight w:val="300"/>
        </w:trPr>
        <w:tc>
          <w:tcPr>
            <w:tcW w:w="4100" w:type="dxa"/>
            <w:tcBorders>
              <w:top w:val="nil"/>
              <w:left w:val="nil"/>
              <w:bottom w:val="nil"/>
              <w:right w:val="nil"/>
            </w:tcBorders>
            <w:shd w:val="clear" w:color="auto" w:fill="auto"/>
            <w:vAlign w:val="bottom"/>
          </w:tcPr>
          <w:p w14:paraId="69B49389" w14:textId="77777777" w:rsidR="00E61F1C" w:rsidRPr="00EF469A" w:rsidRDefault="00FF7D63">
            <w:pPr>
              <w:rPr>
                <w:color w:val="000000"/>
                <w:sz w:val="22"/>
                <w:szCs w:val="22"/>
              </w:rPr>
            </w:pPr>
            <w:r w:rsidRPr="00EF469A">
              <w:rPr>
                <w:color w:val="000000"/>
                <w:sz w:val="22"/>
                <w:szCs w:val="22"/>
              </w:rPr>
              <w:t>Phase alter</w:t>
            </w:r>
          </w:p>
        </w:tc>
        <w:tc>
          <w:tcPr>
            <w:tcW w:w="1300" w:type="dxa"/>
            <w:tcBorders>
              <w:top w:val="nil"/>
              <w:left w:val="nil"/>
              <w:bottom w:val="nil"/>
              <w:right w:val="nil"/>
            </w:tcBorders>
            <w:shd w:val="clear" w:color="auto" w:fill="auto"/>
            <w:vAlign w:val="bottom"/>
          </w:tcPr>
          <w:p w14:paraId="4F8CD7AB" w14:textId="77777777" w:rsidR="00E61F1C" w:rsidRPr="00EF469A" w:rsidRDefault="00FF7D63">
            <w:pPr>
              <w:jc w:val="right"/>
              <w:rPr>
                <w:color w:val="000000"/>
                <w:sz w:val="22"/>
                <w:szCs w:val="22"/>
              </w:rPr>
            </w:pPr>
            <w:r w:rsidRPr="00EF469A">
              <w:rPr>
                <w:color w:val="000000"/>
                <w:sz w:val="22"/>
                <w:szCs w:val="22"/>
              </w:rPr>
              <w:t>.267</w:t>
            </w:r>
          </w:p>
        </w:tc>
        <w:tc>
          <w:tcPr>
            <w:tcW w:w="1300" w:type="dxa"/>
            <w:tcBorders>
              <w:top w:val="nil"/>
              <w:left w:val="nil"/>
              <w:bottom w:val="nil"/>
              <w:right w:val="nil"/>
            </w:tcBorders>
            <w:shd w:val="clear" w:color="auto" w:fill="auto"/>
            <w:vAlign w:val="bottom"/>
          </w:tcPr>
          <w:p w14:paraId="693AA059" w14:textId="77777777" w:rsidR="00E61F1C" w:rsidRPr="00EF469A" w:rsidRDefault="00FF7D63">
            <w:pPr>
              <w:jc w:val="right"/>
              <w:rPr>
                <w:color w:val="000000"/>
                <w:sz w:val="22"/>
                <w:szCs w:val="22"/>
              </w:rPr>
            </w:pPr>
            <w:r w:rsidRPr="00EF469A">
              <w:rPr>
                <w:color w:val="000000"/>
                <w:sz w:val="22"/>
                <w:szCs w:val="22"/>
              </w:rPr>
              <w:t>.025</w:t>
            </w:r>
          </w:p>
        </w:tc>
        <w:tc>
          <w:tcPr>
            <w:tcW w:w="695" w:type="dxa"/>
            <w:tcBorders>
              <w:top w:val="nil"/>
              <w:left w:val="nil"/>
              <w:bottom w:val="nil"/>
              <w:right w:val="nil"/>
            </w:tcBorders>
            <w:shd w:val="clear" w:color="auto" w:fill="auto"/>
            <w:vAlign w:val="bottom"/>
          </w:tcPr>
          <w:p w14:paraId="09265F63" w14:textId="77777777" w:rsidR="00E61F1C" w:rsidRPr="00EF469A" w:rsidRDefault="00FF7D63">
            <w:pPr>
              <w:rPr>
                <w:color w:val="000000"/>
                <w:sz w:val="22"/>
                <w:szCs w:val="22"/>
              </w:rPr>
            </w:pPr>
            <w:r w:rsidRPr="00EF469A">
              <w:rPr>
                <w:color w:val="000000"/>
                <w:sz w:val="22"/>
                <w:szCs w:val="22"/>
              </w:rPr>
              <w:t>***</w:t>
            </w:r>
          </w:p>
        </w:tc>
      </w:tr>
      <w:tr w:rsidR="00E61F1C" w:rsidRPr="00EF469A" w14:paraId="704B65EF" w14:textId="77777777">
        <w:trPr>
          <w:trHeight w:val="300"/>
        </w:trPr>
        <w:tc>
          <w:tcPr>
            <w:tcW w:w="4100" w:type="dxa"/>
            <w:tcBorders>
              <w:top w:val="nil"/>
              <w:left w:val="nil"/>
              <w:right w:val="nil"/>
            </w:tcBorders>
            <w:shd w:val="clear" w:color="auto" w:fill="auto"/>
            <w:vAlign w:val="bottom"/>
          </w:tcPr>
          <w:p w14:paraId="6CC3F339" w14:textId="77777777" w:rsidR="00E61F1C" w:rsidRPr="00EF469A" w:rsidRDefault="00FF7D63">
            <w:pPr>
              <w:rPr>
                <w:color w:val="000000"/>
                <w:sz w:val="22"/>
                <w:szCs w:val="22"/>
              </w:rPr>
            </w:pPr>
            <w:r w:rsidRPr="00EF469A">
              <w:rPr>
                <w:color w:val="000000"/>
                <w:sz w:val="22"/>
                <w:szCs w:val="22"/>
              </w:rPr>
              <w:t>Phase ego</w:t>
            </w:r>
          </w:p>
        </w:tc>
        <w:tc>
          <w:tcPr>
            <w:tcW w:w="1300" w:type="dxa"/>
            <w:tcBorders>
              <w:top w:val="nil"/>
              <w:left w:val="nil"/>
              <w:right w:val="nil"/>
            </w:tcBorders>
            <w:shd w:val="clear" w:color="auto" w:fill="auto"/>
            <w:vAlign w:val="bottom"/>
          </w:tcPr>
          <w:p w14:paraId="3456C59F" w14:textId="77777777" w:rsidR="00E61F1C" w:rsidRPr="00EF469A" w:rsidRDefault="00FF7D63">
            <w:pPr>
              <w:jc w:val="right"/>
              <w:rPr>
                <w:color w:val="000000"/>
                <w:sz w:val="22"/>
                <w:szCs w:val="22"/>
              </w:rPr>
            </w:pPr>
            <w:r w:rsidRPr="00EF469A">
              <w:rPr>
                <w:color w:val="000000"/>
                <w:sz w:val="22"/>
                <w:szCs w:val="22"/>
              </w:rPr>
              <w:t>-.261</w:t>
            </w:r>
          </w:p>
        </w:tc>
        <w:tc>
          <w:tcPr>
            <w:tcW w:w="1300" w:type="dxa"/>
            <w:tcBorders>
              <w:top w:val="nil"/>
              <w:left w:val="nil"/>
              <w:right w:val="nil"/>
            </w:tcBorders>
            <w:shd w:val="clear" w:color="auto" w:fill="auto"/>
            <w:vAlign w:val="bottom"/>
          </w:tcPr>
          <w:p w14:paraId="7FE83E99" w14:textId="77777777" w:rsidR="00E61F1C" w:rsidRPr="00EF469A" w:rsidRDefault="00FF7D63">
            <w:pPr>
              <w:jc w:val="right"/>
              <w:rPr>
                <w:color w:val="000000"/>
                <w:sz w:val="22"/>
                <w:szCs w:val="22"/>
              </w:rPr>
            </w:pPr>
            <w:r w:rsidRPr="00EF469A">
              <w:rPr>
                <w:color w:val="000000"/>
                <w:sz w:val="22"/>
                <w:szCs w:val="22"/>
              </w:rPr>
              <w:t>.047</w:t>
            </w:r>
          </w:p>
        </w:tc>
        <w:tc>
          <w:tcPr>
            <w:tcW w:w="695" w:type="dxa"/>
            <w:tcBorders>
              <w:top w:val="nil"/>
              <w:left w:val="nil"/>
              <w:right w:val="nil"/>
            </w:tcBorders>
            <w:shd w:val="clear" w:color="auto" w:fill="auto"/>
            <w:vAlign w:val="bottom"/>
          </w:tcPr>
          <w:p w14:paraId="0BB66B9F" w14:textId="77777777" w:rsidR="00E61F1C" w:rsidRPr="00EF469A" w:rsidRDefault="00FF7D63">
            <w:pPr>
              <w:rPr>
                <w:color w:val="000000"/>
                <w:sz w:val="22"/>
                <w:szCs w:val="22"/>
              </w:rPr>
            </w:pPr>
            <w:r w:rsidRPr="00EF469A">
              <w:rPr>
                <w:color w:val="000000"/>
                <w:sz w:val="22"/>
                <w:szCs w:val="22"/>
              </w:rPr>
              <w:t>***</w:t>
            </w:r>
          </w:p>
        </w:tc>
      </w:tr>
      <w:tr w:rsidR="00E61F1C" w:rsidRPr="00EF469A" w14:paraId="11B9BC01" w14:textId="77777777">
        <w:trPr>
          <w:trHeight w:val="300"/>
        </w:trPr>
        <w:tc>
          <w:tcPr>
            <w:tcW w:w="4100" w:type="dxa"/>
            <w:tcBorders>
              <w:top w:val="nil"/>
              <w:left w:val="nil"/>
              <w:bottom w:val="single" w:sz="4" w:space="0" w:color="000000"/>
              <w:right w:val="nil"/>
            </w:tcBorders>
            <w:shd w:val="clear" w:color="auto" w:fill="auto"/>
            <w:vAlign w:val="bottom"/>
          </w:tcPr>
          <w:p w14:paraId="1792845A" w14:textId="77777777" w:rsidR="00E61F1C" w:rsidRPr="00EF469A" w:rsidRDefault="00FF7D63">
            <w:pPr>
              <w:rPr>
                <w:color w:val="000000"/>
                <w:sz w:val="22"/>
                <w:szCs w:val="22"/>
              </w:rPr>
            </w:pPr>
            <w:r w:rsidRPr="00EF469A">
              <w:rPr>
                <w:color w:val="000000"/>
                <w:sz w:val="22"/>
                <w:szCs w:val="22"/>
              </w:rPr>
              <w:t>Phase similarity</w:t>
            </w:r>
          </w:p>
        </w:tc>
        <w:tc>
          <w:tcPr>
            <w:tcW w:w="1300" w:type="dxa"/>
            <w:tcBorders>
              <w:top w:val="nil"/>
              <w:left w:val="nil"/>
              <w:bottom w:val="single" w:sz="4" w:space="0" w:color="000000"/>
              <w:right w:val="nil"/>
            </w:tcBorders>
            <w:shd w:val="clear" w:color="auto" w:fill="auto"/>
            <w:vAlign w:val="bottom"/>
          </w:tcPr>
          <w:p w14:paraId="6AEC345A" w14:textId="77777777" w:rsidR="00E61F1C" w:rsidRPr="00EF469A" w:rsidRDefault="00FF7D63">
            <w:pPr>
              <w:jc w:val="right"/>
              <w:rPr>
                <w:color w:val="000000"/>
                <w:sz w:val="22"/>
                <w:szCs w:val="22"/>
              </w:rPr>
            </w:pPr>
            <w:r w:rsidRPr="00EF469A">
              <w:rPr>
                <w:color w:val="000000"/>
                <w:sz w:val="22"/>
                <w:szCs w:val="22"/>
              </w:rPr>
              <w:t>.522</w:t>
            </w:r>
          </w:p>
        </w:tc>
        <w:tc>
          <w:tcPr>
            <w:tcW w:w="1300" w:type="dxa"/>
            <w:tcBorders>
              <w:top w:val="nil"/>
              <w:left w:val="nil"/>
              <w:bottom w:val="single" w:sz="4" w:space="0" w:color="000000"/>
              <w:right w:val="nil"/>
            </w:tcBorders>
            <w:shd w:val="clear" w:color="auto" w:fill="auto"/>
            <w:vAlign w:val="bottom"/>
          </w:tcPr>
          <w:p w14:paraId="02A161BA" w14:textId="77777777" w:rsidR="00E61F1C" w:rsidRPr="00EF469A" w:rsidRDefault="00FF7D63">
            <w:pPr>
              <w:jc w:val="right"/>
              <w:rPr>
                <w:color w:val="000000"/>
                <w:sz w:val="22"/>
                <w:szCs w:val="22"/>
              </w:rPr>
            </w:pPr>
            <w:r w:rsidRPr="00EF469A">
              <w:rPr>
                <w:color w:val="000000"/>
                <w:sz w:val="22"/>
                <w:szCs w:val="22"/>
              </w:rPr>
              <w:t>.078</w:t>
            </w:r>
          </w:p>
        </w:tc>
        <w:tc>
          <w:tcPr>
            <w:tcW w:w="695" w:type="dxa"/>
            <w:tcBorders>
              <w:top w:val="nil"/>
              <w:left w:val="nil"/>
              <w:bottom w:val="single" w:sz="4" w:space="0" w:color="000000"/>
              <w:right w:val="nil"/>
            </w:tcBorders>
            <w:shd w:val="clear" w:color="auto" w:fill="auto"/>
            <w:vAlign w:val="bottom"/>
          </w:tcPr>
          <w:p w14:paraId="042EC7F5" w14:textId="77777777" w:rsidR="00E61F1C" w:rsidRPr="00EF469A" w:rsidRDefault="00FF7D63">
            <w:pPr>
              <w:rPr>
                <w:color w:val="000000"/>
                <w:sz w:val="22"/>
                <w:szCs w:val="22"/>
              </w:rPr>
            </w:pPr>
            <w:r w:rsidRPr="00EF469A">
              <w:rPr>
                <w:color w:val="000000"/>
                <w:sz w:val="22"/>
                <w:szCs w:val="22"/>
              </w:rPr>
              <w:t>***</w:t>
            </w:r>
          </w:p>
        </w:tc>
      </w:tr>
    </w:tbl>
    <w:p w14:paraId="1D6E2D1A" w14:textId="77777777" w:rsidR="00E61F1C" w:rsidRPr="00EF469A" w:rsidRDefault="00FF7D63">
      <w:pPr>
        <w:spacing w:line="259" w:lineRule="auto"/>
        <w:rPr>
          <w:sz w:val="22"/>
          <w:szCs w:val="22"/>
        </w:rPr>
      </w:pPr>
      <w:r w:rsidRPr="00EF469A">
        <w:rPr>
          <w:sz w:val="22"/>
          <w:szCs w:val="22"/>
        </w:rPr>
        <w:t>Note. Estimates of rate of change between waves not shown.</w:t>
      </w:r>
    </w:p>
    <w:p w14:paraId="26C4F243" w14:textId="77777777" w:rsidR="00E61F1C" w:rsidRPr="00EF469A" w:rsidRDefault="00E61F1C">
      <w:pPr>
        <w:spacing w:line="259" w:lineRule="auto"/>
        <w:rPr>
          <w:sz w:val="22"/>
          <w:szCs w:val="22"/>
        </w:rPr>
      </w:pPr>
    </w:p>
    <w:p w14:paraId="6060AA21" w14:textId="77777777" w:rsidR="00574455" w:rsidRDefault="00574455" w:rsidP="00FF7D63">
      <w:pPr>
        <w:spacing w:line="259" w:lineRule="auto"/>
        <w:rPr>
          <w:sz w:val="22"/>
          <w:szCs w:val="22"/>
        </w:rPr>
      </w:pPr>
    </w:p>
    <w:p w14:paraId="776B9278" w14:textId="77777777" w:rsidR="00574455" w:rsidRDefault="00574455" w:rsidP="00FF7D63">
      <w:pPr>
        <w:spacing w:line="259" w:lineRule="auto"/>
        <w:rPr>
          <w:sz w:val="22"/>
          <w:szCs w:val="22"/>
        </w:rPr>
      </w:pPr>
    </w:p>
    <w:p w14:paraId="74DF07AB" w14:textId="47FF5B2A" w:rsidR="00577CA3" w:rsidRDefault="00577CA3">
      <w:pPr>
        <w:rPr>
          <w:sz w:val="22"/>
          <w:szCs w:val="22"/>
        </w:rPr>
      </w:pPr>
      <w:r>
        <w:rPr>
          <w:sz w:val="22"/>
          <w:szCs w:val="22"/>
        </w:rPr>
        <w:br w:type="page"/>
      </w:r>
    </w:p>
    <w:p w14:paraId="3AB09E84" w14:textId="77777777" w:rsidR="00E61F1C" w:rsidRPr="00EF469A" w:rsidRDefault="00FF7D63">
      <w:pPr>
        <w:spacing w:after="160" w:line="259" w:lineRule="auto"/>
        <w:rPr>
          <w:b/>
          <w:sz w:val="22"/>
          <w:szCs w:val="22"/>
        </w:rPr>
      </w:pPr>
      <w:bookmarkStart w:id="0" w:name="_gjdgxs" w:colFirst="0" w:colLast="0"/>
      <w:bookmarkEnd w:id="0"/>
      <w:r w:rsidRPr="00EF469A">
        <w:rPr>
          <w:b/>
          <w:sz w:val="22"/>
          <w:szCs w:val="22"/>
        </w:rPr>
        <w:lastRenderedPageBreak/>
        <w:t>Limitations</w:t>
      </w:r>
    </w:p>
    <w:p w14:paraId="24BDF12A" w14:textId="6B995E64" w:rsidR="009C31F2" w:rsidRPr="00EF469A" w:rsidRDefault="00EC3DD1" w:rsidP="009C31F2">
      <w:pPr>
        <w:spacing w:after="160" w:line="259" w:lineRule="auto"/>
        <w:rPr>
          <w:sz w:val="22"/>
          <w:szCs w:val="22"/>
        </w:rPr>
      </w:pPr>
      <w:r>
        <w:rPr>
          <w:sz w:val="22"/>
          <w:szCs w:val="22"/>
        </w:rPr>
        <w:t>Although the network approach outlined in this report provides substantial information on the processes within the sampled TC, it is unknown how well our findings generalize to other TCs, other prisons, or even the same TC measured at another point in time.</w:t>
      </w:r>
      <w:r w:rsidR="009C31F2" w:rsidRPr="00EF469A">
        <w:rPr>
          <w:sz w:val="22"/>
          <w:szCs w:val="22"/>
        </w:rPr>
        <w:t xml:space="preserve"> As we high</w:t>
      </w:r>
      <w:r w:rsidR="00C03A9F">
        <w:rPr>
          <w:sz w:val="22"/>
          <w:szCs w:val="22"/>
        </w:rPr>
        <w:t>light above, the observed TC had</w:t>
      </w:r>
      <w:r w:rsidR="009C31F2" w:rsidRPr="00EF469A">
        <w:rPr>
          <w:sz w:val="22"/>
          <w:szCs w:val="22"/>
        </w:rPr>
        <w:t xml:space="preserve"> a four-month program length</w:t>
      </w:r>
      <w:r w:rsidR="00C03A9F">
        <w:rPr>
          <w:sz w:val="22"/>
          <w:szCs w:val="22"/>
        </w:rPr>
        <w:t xml:space="preserve"> at the time of our study</w:t>
      </w:r>
      <w:r w:rsidR="009C31F2" w:rsidRPr="00EF469A">
        <w:rPr>
          <w:sz w:val="22"/>
          <w:szCs w:val="22"/>
        </w:rPr>
        <w:t xml:space="preserve">, which </w:t>
      </w:r>
      <w:r w:rsidR="00C03A9F">
        <w:rPr>
          <w:sz w:val="22"/>
          <w:szCs w:val="22"/>
        </w:rPr>
        <w:t>was</w:t>
      </w:r>
      <w:r w:rsidR="009C31F2" w:rsidRPr="00EF469A">
        <w:rPr>
          <w:sz w:val="22"/>
          <w:szCs w:val="22"/>
        </w:rPr>
        <w:t xml:space="preserve"> constant across PADOC </w:t>
      </w:r>
      <w:r w:rsidR="00C03A9F">
        <w:rPr>
          <w:sz w:val="22"/>
          <w:szCs w:val="22"/>
        </w:rPr>
        <w:t xml:space="preserve">prisons, </w:t>
      </w:r>
      <w:r w:rsidR="009C31F2" w:rsidRPr="00EF469A">
        <w:rPr>
          <w:sz w:val="22"/>
          <w:szCs w:val="22"/>
        </w:rPr>
        <w:t>but not to prison TCs in other states</w:t>
      </w:r>
      <w:r>
        <w:rPr>
          <w:sz w:val="22"/>
          <w:szCs w:val="22"/>
        </w:rPr>
        <w:t xml:space="preserve"> or PADOC TCs of the past</w:t>
      </w:r>
      <w:r w:rsidR="009C31F2" w:rsidRPr="00EF469A">
        <w:rPr>
          <w:sz w:val="22"/>
          <w:szCs w:val="22"/>
        </w:rPr>
        <w:t xml:space="preserve">. It is also the case that the TC was administered by contracted personnel, potentially making its operations distinct from those operated by DOC personnel. </w:t>
      </w:r>
      <w:r w:rsidR="00C03A9F">
        <w:rPr>
          <w:sz w:val="22"/>
          <w:szCs w:val="22"/>
        </w:rPr>
        <w:t>Understanding how processes might differ across TCs of other lengths or in other prisons requires additional data collections and analyses. Toward this end, we hope to develop a simple network instrument that TC personnel could implement in the field and use to quickly visualize the social structure of the unit. This could quickly identify leaders and isolates within the community, as well as subgroups that may require additional supervision to bring into the larger community. Understanding peer influence processes would require longitudinal network data and more sophisticated analyses, so replications of the current design should be implemented in only select units of particular interest, such as exemplary or underperforming TCs.</w:t>
      </w:r>
    </w:p>
    <w:p w14:paraId="25D9AF7A" w14:textId="6E73EFA2" w:rsidR="009C31F2" w:rsidRPr="00EF469A" w:rsidRDefault="009C31F2" w:rsidP="009C31F2">
      <w:pPr>
        <w:spacing w:after="160" w:line="259" w:lineRule="auto"/>
        <w:rPr>
          <w:sz w:val="22"/>
          <w:szCs w:val="22"/>
        </w:rPr>
      </w:pPr>
      <w:r w:rsidRPr="00EF469A">
        <w:rPr>
          <w:sz w:val="22"/>
          <w:szCs w:val="22"/>
        </w:rPr>
        <w:t xml:space="preserve">The </w:t>
      </w:r>
      <w:r w:rsidR="00C03A9F">
        <w:rPr>
          <w:sz w:val="22"/>
          <w:szCs w:val="22"/>
        </w:rPr>
        <w:t xml:space="preserve">sampled </w:t>
      </w:r>
      <w:r w:rsidRPr="00EF469A">
        <w:rPr>
          <w:sz w:val="22"/>
          <w:szCs w:val="22"/>
        </w:rPr>
        <w:t xml:space="preserve">TC also underwent a new program implementation at the fifth wave of data collection (i.e., January 2017). This new </w:t>
      </w:r>
      <w:r w:rsidR="00810376">
        <w:rPr>
          <w:sz w:val="22"/>
          <w:szCs w:val="22"/>
        </w:rPr>
        <w:t>curriculum</w:t>
      </w:r>
      <w:r w:rsidRPr="00EF469A">
        <w:rPr>
          <w:sz w:val="22"/>
          <w:szCs w:val="22"/>
        </w:rPr>
        <w:t xml:space="preserve"> may have altered the </w:t>
      </w:r>
      <w:r w:rsidR="00755C28" w:rsidRPr="00EF469A">
        <w:rPr>
          <w:sz w:val="22"/>
          <w:szCs w:val="22"/>
        </w:rPr>
        <w:t xml:space="preserve">peer influence and network processes </w:t>
      </w:r>
      <w:r w:rsidR="00810376">
        <w:rPr>
          <w:sz w:val="22"/>
          <w:szCs w:val="22"/>
        </w:rPr>
        <w:t>present during</w:t>
      </w:r>
      <w:r w:rsidR="00755C28" w:rsidRPr="00EF469A">
        <w:rPr>
          <w:sz w:val="22"/>
          <w:szCs w:val="22"/>
        </w:rPr>
        <w:t xml:space="preserve"> the observation window. </w:t>
      </w:r>
      <w:r w:rsidR="00810376">
        <w:rPr>
          <w:sz w:val="22"/>
          <w:szCs w:val="22"/>
        </w:rPr>
        <w:t xml:space="preserve">To address this possibility, </w:t>
      </w:r>
      <w:r w:rsidR="009E3EC1">
        <w:rPr>
          <w:sz w:val="22"/>
          <w:szCs w:val="22"/>
        </w:rPr>
        <w:t xml:space="preserve">we examined if our estimates varied over time and did not find any significant changes in the above patterns before and after the new program. This suggests that program changes did not significantly alter the peer processes within the TC, at least over </w:t>
      </w:r>
      <w:proofErr w:type="gramStart"/>
      <w:r w:rsidR="009E3EC1">
        <w:rPr>
          <w:sz w:val="22"/>
          <w:szCs w:val="22"/>
        </w:rPr>
        <w:t>10 month</w:t>
      </w:r>
      <w:proofErr w:type="gramEnd"/>
      <w:r w:rsidR="009E3EC1">
        <w:rPr>
          <w:sz w:val="22"/>
          <w:szCs w:val="22"/>
        </w:rPr>
        <w:t xml:space="preserve"> period of data collection. </w:t>
      </w:r>
    </w:p>
    <w:p w14:paraId="364DDAB4" w14:textId="77777777" w:rsidR="009E3EC1" w:rsidRDefault="00FF7D63">
      <w:pPr>
        <w:spacing w:after="160" w:line="259" w:lineRule="auto"/>
        <w:rPr>
          <w:b/>
          <w:sz w:val="22"/>
          <w:szCs w:val="22"/>
        </w:rPr>
      </w:pPr>
      <w:r w:rsidRPr="00EF469A">
        <w:rPr>
          <w:b/>
          <w:sz w:val="22"/>
          <w:szCs w:val="22"/>
        </w:rPr>
        <w:t>Conclusions</w:t>
      </w:r>
    </w:p>
    <w:p w14:paraId="78E5AC86" w14:textId="38D5B97B" w:rsidR="007F2957" w:rsidRDefault="009E3EC1">
      <w:pPr>
        <w:spacing w:after="160" w:line="259" w:lineRule="auto"/>
        <w:rPr>
          <w:sz w:val="22"/>
          <w:szCs w:val="22"/>
        </w:rPr>
      </w:pPr>
      <w:r>
        <w:rPr>
          <w:sz w:val="22"/>
          <w:szCs w:val="22"/>
        </w:rPr>
        <w:t xml:space="preserve">This study examined the peer network and peer influence processes within a prison-based Therapeutic Community (TC). With network data collected over a </w:t>
      </w:r>
      <w:proofErr w:type="gramStart"/>
      <w:r>
        <w:rPr>
          <w:sz w:val="22"/>
          <w:szCs w:val="22"/>
        </w:rPr>
        <w:t>10 month</w:t>
      </w:r>
      <w:proofErr w:type="gramEnd"/>
      <w:r>
        <w:rPr>
          <w:sz w:val="22"/>
          <w:szCs w:val="22"/>
        </w:rPr>
        <w:t xml:space="preserve"> period from approximately 80% of the unit residents, we found that the TC </w:t>
      </w:r>
      <w:r w:rsidR="007F2957">
        <w:rPr>
          <w:sz w:val="22"/>
          <w:szCs w:val="22"/>
        </w:rPr>
        <w:t xml:space="preserve">did cohere into a single community and that the leaders were highly engaged in the treatment program. These findings are consistent with TC theory. However, we also found that individual residents’ treatment engagement trajectories did not significantly increase over time and that peers did not significantly influence one another’s engagement with the treatment. Rather, residents congregated within the TC’s social space based upon their engagement with the TC when they arrived in the unit. These findings are inconsistent with the intent of the TC and suggest that the TC experience is unlikely to alter post-release relapse or recidivism. We suggest that correctional administrators increase the treatment dosage (i.e., length of TC treatment) and </w:t>
      </w:r>
      <w:r w:rsidR="00FE16ED">
        <w:rPr>
          <w:sz w:val="22"/>
          <w:szCs w:val="22"/>
        </w:rPr>
        <w:t xml:space="preserve">improve </w:t>
      </w:r>
      <w:r w:rsidR="0034337E">
        <w:rPr>
          <w:sz w:val="22"/>
          <w:szCs w:val="22"/>
        </w:rPr>
        <w:t xml:space="preserve">program fidelity </w:t>
      </w:r>
      <w:r w:rsidR="00DC7CDF">
        <w:rPr>
          <w:sz w:val="22"/>
          <w:szCs w:val="22"/>
        </w:rPr>
        <w:t xml:space="preserve">as outlined in the attached fidelity assessment </w:t>
      </w:r>
      <w:r w:rsidR="007F2957">
        <w:rPr>
          <w:sz w:val="22"/>
          <w:szCs w:val="22"/>
        </w:rPr>
        <w:t xml:space="preserve">to increase peer influence effects and resident treatment engagement. </w:t>
      </w:r>
    </w:p>
    <w:p w14:paraId="29BD46FE" w14:textId="07819A42" w:rsidR="00E61F1C" w:rsidRPr="00EF469A" w:rsidRDefault="00977C9B">
      <w:pPr>
        <w:spacing w:after="160" w:line="259" w:lineRule="auto"/>
        <w:rPr>
          <w:sz w:val="22"/>
          <w:szCs w:val="22"/>
        </w:rPr>
      </w:pPr>
      <w:r>
        <w:rPr>
          <w:sz w:val="22"/>
          <w:szCs w:val="22"/>
        </w:rPr>
        <w:t>We also suggest</w:t>
      </w:r>
      <w:r w:rsidR="007F2957">
        <w:rPr>
          <w:sz w:val="22"/>
          <w:szCs w:val="22"/>
        </w:rPr>
        <w:t xml:space="preserve"> replications of this study </w:t>
      </w:r>
      <w:r>
        <w:rPr>
          <w:sz w:val="22"/>
          <w:szCs w:val="22"/>
        </w:rPr>
        <w:t xml:space="preserve">be conducted </w:t>
      </w:r>
      <w:r w:rsidR="007F2957">
        <w:rPr>
          <w:sz w:val="22"/>
          <w:szCs w:val="22"/>
        </w:rPr>
        <w:t xml:space="preserve">in other TCs </w:t>
      </w:r>
      <w:r>
        <w:rPr>
          <w:sz w:val="22"/>
          <w:szCs w:val="22"/>
        </w:rPr>
        <w:t>to understand</w:t>
      </w:r>
      <w:r w:rsidR="007F2957">
        <w:rPr>
          <w:sz w:val="22"/>
          <w:szCs w:val="22"/>
        </w:rPr>
        <w:t xml:space="preserve"> how generalizable the presented results are across contexts. </w:t>
      </w:r>
      <w:r>
        <w:rPr>
          <w:sz w:val="22"/>
          <w:szCs w:val="22"/>
        </w:rPr>
        <w:t>Of particular interest would be replications in TCs of longer length to understand if a lack of peer influence is primarily due to low treatment dosage in the sampled TC</w:t>
      </w:r>
      <w:r w:rsidR="00C32B03">
        <w:rPr>
          <w:sz w:val="22"/>
          <w:szCs w:val="22"/>
        </w:rPr>
        <w:t xml:space="preserve"> (vs. low program fidelity</w:t>
      </w:r>
      <w:r w:rsidR="00283C78">
        <w:rPr>
          <w:sz w:val="22"/>
          <w:szCs w:val="22"/>
        </w:rPr>
        <w:t xml:space="preserve"> or other endogenous effects)</w:t>
      </w:r>
      <w:r>
        <w:rPr>
          <w:sz w:val="22"/>
          <w:szCs w:val="22"/>
        </w:rPr>
        <w:t>.</w:t>
      </w:r>
      <w:r w:rsidR="00FF7D63" w:rsidRPr="00EF469A">
        <w:rPr>
          <w:sz w:val="22"/>
          <w:szCs w:val="22"/>
        </w:rPr>
        <w:br w:type="page"/>
      </w:r>
    </w:p>
    <w:p w14:paraId="5D595231" w14:textId="77777777" w:rsidR="00E61F1C" w:rsidRPr="00EF469A" w:rsidRDefault="00FF7D63">
      <w:pPr>
        <w:spacing w:after="160" w:line="259" w:lineRule="auto"/>
        <w:rPr>
          <w:b/>
          <w:sz w:val="22"/>
          <w:szCs w:val="22"/>
        </w:rPr>
      </w:pPr>
      <w:r w:rsidRPr="00EF469A">
        <w:rPr>
          <w:b/>
          <w:sz w:val="22"/>
          <w:szCs w:val="22"/>
        </w:rPr>
        <w:lastRenderedPageBreak/>
        <w:t>References</w:t>
      </w:r>
    </w:p>
    <w:p w14:paraId="46B30C6C" w14:textId="77777777" w:rsidR="00E61F1C" w:rsidRPr="00EF469A" w:rsidRDefault="00FF7D63">
      <w:pPr>
        <w:spacing w:after="160" w:line="259" w:lineRule="auto"/>
        <w:ind w:left="720" w:hanging="720"/>
        <w:rPr>
          <w:sz w:val="22"/>
          <w:szCs w:val="22"/>
        </w:rPr>
      </w:pPr>
      <w:r w:rsidRPr="00EF469A">
        <w:rPr>
          <w:sz w:val="22"/>
          <w:szCs w:val="22"/>
        </w:rPr>
        <w:t xml:space="preserve">Akers, R. L. (2009). </w:t>
      </w:r>
      <w:r w:rsidRPr="00EF469A">
        <w:rPr>
          <w:i/>
          <w:sz w:val="22"/>
          <w:szCs w:val="22"/>
        </w:rPr>
        <w:t>Social Learning and Social Structure: A General Theory of Crime and Deviance.</w:t>
      </w:r>
      <w:r w:rsidRPr="00EF469A">
        <w:rPr>
          <w:sz w:val="22"/>
          <w:szCs w:val="22"/>
        </w:rPr>
        <w:t xml:space="preserve"> New Brunswick, N.J: Transaction Publishers.</w:t>
      </w:r>
    </w:p>
    <w:p w14:paraId="5DF07748" w14:textId="77777777" w:rsidR="00E61F1C" w:rsidRPr="00EF469A" w:rsidRDefault="00FF7D63">
      <w:pPr>
        <w:spacing w:after="160" w:line="259" w:lineRule="auto"/>
        <w:ind w:left="720" w:hanging="720"/>
        <w:rPr>
          <w:sz w:val="22"/>
          <w:szCs w:val="22"/>
        </w:rPr>
      </w:pPr>
      <w:r w:rsidRPr="00EF469A">
        <w:rPr>
          <w:sz w:val="22"/>
          <w:szCs w:val="22"/>
        </w:rPr>
        <w:t xml:space="preserve">De Leon, G. (2000). </w:t>
      </w:r>
      <w:r w:rsidRPr="00EF469A">
        <w:rPr>
          <w:i/>
          <w:sz w:val="22"/>
          <w:szCs w:val="22"/>
        </w:rPr>
        <w:t>The Therapeutic Community: Theory, Model, and Method.</w:t>
      </w:r>
      <w:r w:rsidRPr="00EF469A">
        <w:rPr>
          <w:sz w:val="22"/>
          <w:szCs w:val="22"/>
        </w:rPr>
        <w:t xml:space="preserve"> New York: Springer Publishing.</w:t>
      </w:r>
    </w:p>
    <w:p w14:paraId="6D1CDC25" w14:textId="77777777" w:rsidR="00E61F1C" w:rsidRPr="00EF469A" w:rsidRDefault="00FF7D63">
      <w:pPr>
        <w:spacing w:after="160" w:line="259" w:lineRule="auto"/>
        <w:ind w:left="720" w:hanging="720"/>
        <w:rPr>
          <w:sz w:val="22"/>
          <w:szCs w:val="22"/>
        </w:rPr>
      </w:pPr>
      <w:r w:rsidRPr="00EF469A">
        <w:rPr>
          <w:sz w:val="22"/>
          <w:szCs w:val="22"/>
        </w:rPr>
        <w:t xml:space="preserve">Giordano, P. C., </w:t>
      </w:r>
      <w:proofErr w:type="spellStart"/>
      <w:r w:rsidRPr="00EF469A">
        <w:rPr>
          <w:sz w:val="22"/>
          <w:szCs w:val="22"/>
        </w:rPr>
        <w:t>Cernkovich</w:t>
      </w:r>
      <w:proofErr w:type="spellEnd"/>
      <w:r w:rsidRPr="00EF469A">
        <w:rPr>
          <w:sz w:val="22"/>
          <w:szCs w:val="22"/>
        </w:rPr>
        <w:t xml:space="preserve">, S.A., &amp; Rudolph, J.L. (2002). Gender, Crime, and Desistance: Toward a Theory of Cognitive Transformation. </w:t>
      </w:r>
      <w:r w:rsidRPr="00EF469A">
        <w:rPr>
          <w:i/>
          <w:sz w:val="22"/>
          <w:szCs w:val="22"/>
        </w:rPr>
        <w:t>American Journal of Sociology</w:t>
      </w:r>
      <w:r w:rsidRPr="00EF469A">
        <w:rPr>
          <w:sz w:val="22"/>
          <w:szCs w:val="22"/>
        </w:rPr>
        <w:t xml:space="preserve">, 107(4), 990–1064. </w:t>
      </w:r>
      <w:r w:rsidRPr="00EF469A">
        <w:rPr>
          <w:rFonts w:ascii="MS Gothic" w:eastAsia="MS Gothic" w:hAnsi="MS Gothic" w:cs="MS Gothic"/>
          <w:sz w:val="22"/>
          <w:szCs w:val="22"/>
        </w:rPr>
        <w:t> </w:t>
      </w:r>
    </w:p>
    <w:p w14:paraId="0736733A" w14:textId="77777777" w:rsidR="00E61F1C" w:rsidRPr="00EF469A" w:rsidRDefault="00FF7D63">
      <w:pPr>
        <w:spacing w:after="160" w:line="259" w:lineRule="auto"/>
        <w:ind w:left="720" w:hanging="720"/>
        <w:rPr>
          <w:sz w:val="22"/>
          <w:szCs w:val="22"/>
        </w:rPr>
      </w:pPr>
      <w:r w:rsidRPr="00EF469A">
        <w:rPr>
          <w:sz w:val="22"/>
          <w:szCs w:val="22"/>
        </w:rPr>
        <w:t xml:space="preserve">Harris, H. M., Nakamura, K., &amp; Bucklen, K. B. (2018). Do Cellmates Matter? A Causal Test of the Schools of Crime Hypothesis with Implications for Differential Association and </w:t>
      </w:r>
      <w:proofErr w:type="spellStart"/>
      <w:r w:rsidRPr="00EF469A">
        <w:rPr>
          <w:sz w:val="22"/>
          <w:szCs w:val="22"/>
        </w:rPr>
        <w:t>Detterence</w:t>
      </w:r>
      <w:proofErr w:type="spellEnd"/>
      <w:r w:rsidRPr="00EF469A">
        <w:rPr>
          <w:sz w:val="22"/>
          <w:szCs w:val="22"/>
        </w:rPr>
        <w:t xml:space="preserve"> Theories. </w:t>
      </w:r>
      <w:r w:rsidRPr="00EF469A">
        <w:rPr>
          <w:i/>
          <w:sz w:val="22"/>
          <w:szCs w:val="22"/>
        </w:rPr>
        <w:t>Criminology</w:t>
      </w:r>
      <w:r w:rsidRPr="00EF469A">
        <w:rPr>
          <w:sz w:val="22"/>
          <w:szCs w:val="22"/>
        </w:rPr>
        <w:t>, </w:t>
      </w:r>
      <w:r w:rsidRPr="00EF469A">
        <w:rPr>
          <w:i/>
          <w:sz w:val="22"/>
          <w:szCs w:val="22"/>
        </w:rPr>
        <w:t>56</w:t>
      </w:r>
      <w:r w:rsidRPr="00EF469A">
        <w:rPr>
          <w:sz w:val="22"/>
          <w:szCs w:val="22"/>
        </w:rPr>
        <w:t>(1), 87-122.</w:t>
      </w:r>
    </w:p>
    <w:p w14:paraId="4EEF2E3E" w14:textId="77777777" w:rsidR="00E61F1C" w:rsidRPr="00EF469A" w:rsidRDefault="00FF7D63">
      <w:pPr>
        <w:spacing w:after="160" w:line="259" w:lineRule="auto"/>
        <w:ind w:left="720" w:hanging="720"/>
        <w:rPr>
          <w:sz w:val="22"/>
          <w:szCs w:val="22"/>
        </w:rPr>
      </w:pPr>
      <w:r w:rsidRPr="00EF469A">
        <w:rPr>
          <w:sz w:val="22"/>
          <w:szCs w:val="22"/>
        </w:rPr>
        <w:t xml:space="preserve">Kreager, D. A., Schaefer, D.R., Bouchard, M., Haynie, D.L., Wakefield, S., Young, J., &amp; Zajac, G. (2016). Toward a Criminology of Inmate Networks.  </w:t>
      </w:r>
      <w:r w:rsidRPr="00EF469A">
        <w:rPr>
          <w:i/>
          <w:sz w:val="22"/>
          <w:szCs w:val="22"/>
        </w:rPr>
        <w:t>Justice Quarterly</w:t>
      </w:r>
      <w:r w:rsidRPr="00EF469A">
        <w:rPr>
          <w:sz w:val="22"/>
          <w:szCs w:val="22"/>
        </w:rPr>
        <w:t>, 33(6):1000-1028. doi:10.1080/07418825.2015.1016090</w:t>
      </w:r>
    </w:p>
    <w:p w14:paraId="48CDE6E0" w14:textId="77777777" w:rsidR="00E61F1C" w:rsidRPr="00EF469A" w:rsidRDefault="00FF7D63">
      <w:pPr>
        <w:spacing w:after="160" w:line="259" w:lineRule="auto"/>
        <w:ind w:left="720" w:hanging="720"/>
        <w:rPr>
          <w:i/>
          <w:sz w:val="22"/>
          <w:szCs w:val="22"/>
        </w:rPr>
      </w:pPr>
      <w:r w:rsidRPr="00EF469A">
        <w:rPr>
          <w:sz w:val="22"/>
          <w:szCs w:val="22"/>
        </w:rPr>
        <w:t xml:space="preserve">Kreager, D. A., Young, J.T.N., Haynie, D.L., Bouchard, M., Schaefer, D.R., &amp; Zajac, G. (2017). Where ‘Old Heads’ Prevail: Inmate Hierarchy in a Men’s Prison Unit. </w:t>
      </w:r>
      <w:r w:rsidRPr="00EF469A">
        <w:rPr>
          <w:i/>
          <w:sz w:val="22"/>
          <w:szCs w:val="22"/>
        </w:rPr>
        <w:t xml:space="preserve">American Sociological Review, </w:t>
      </w:r>
      <w:r w:rsidRPr="00EF469A">
        <w:rPr>
          <w:sz w:val="22"/>
          <w:szCs w:val="22"/>
        </w:rPr>
        <w:t>82(4), 685-718</w:t>
      </w:r>
      <w:r w:rsidRPr="00EF469A">
        <w:rPr>
          <w:i/>
          <w:sz w:val="22"/>
          <w:szCs w:val="22"/>
        </w:rPr>
        <w:t>.</w:t>
      </w:r>
    </w:p>
    <w:p w14:paraId="506BD949" w14:textId="77777777" w:rsidR="00FB0F3D" w:rsidRDefault="00FB0F3D">
      <w:pPr>
        <w:spacing w:after="160" w:line="259" w:lineRule="auto"/>
        <w:ind w:left="720" w:hanging="720"/>
        <w:rPr>
          <w:sz w:val="22"/>
          <w:szCs w:val="22"/>
        </w:rPr>
      </w:pPr>
      <w:r w:rsidRPr="00FB0F3D">
        <w:rPr>
          <w:sz w:val="22"/>
          <w:szCs w:val="22"/>
        </w:rPr>
        <w:t>Kressel, D., De Leon, G., Palij, M., &amp; Rubin, G. (2000). Measuring client clinical progress in therapeutic community treatment: the therapeutic community client assessment inventory, client assessment summary, and staff assessment summary. </w:t>
      </w:r>
      <w:r w:rsidRPr="00FB0F3D">
        <w:rPr>
          <w:i/>
          <w:iCs/>
          <w:sz w:val="22"/>
          <w:szCs w:val="22"/>
        </w:rPr>
        <w:t>Journal of Substance Abuse Treatment</w:t>
      </w:r>
      <w:r w:rsidRPr="00FB0F3D">
        <w:rPr>
          <w:sz w:val="22"/>
          <w:szCs w:val="22"/>
        </w:rPr>
        <w:t>, </w:t>
      </w:r>
      <w:r w:rsidRPr="0009239C">
        <w:rPr>
          <w:iCs/>
          <w:sz w:val="22"/>
          <w:szCs w:val="22"/>
        </w:rPr>
        <w:t>19</w:t>
      </w:r>
      <w:r w:rsidRPr="00FB0F3D">
        <w:rPr>
          <w:sz w:val="22"/>
          <w:szCs w:val="22"/>
        </w:rPr>
        <w:t>(3), 267-272.</w:t>
      </w:r>
    </w:p>
    <w:p w14:paraId="1E1EFDDD" w14:textId="3F162A91" w:rsidR="00E61F1C" w:rsidRPr="00EF469A" w:rsidRDefault="00FF7D63">
      <w:pPr>
        <w:spacing w:after="160" w:line="259" w:lineRule="auto"/>
        <w:ind w:left="720" w:hanging="720"/>
        <w:rPr>
          <w:sz w:val="22"/>
          <w:szCs w:val="22"/>
        </w:rPr>
      </w:pPr>
      <w:r w:rsidRPr="00EF469A">
        <w:rPr>
          <w:sz w:val="22"/>
          <w:szCs w:val="22"/>
        </w:rPr>
        <w:t xml:space="preserve">Maruna, S. (2001). </w:t>
      </w:r>
      <w:r w:rsidRPr="00EF469A">
        <w:rPr>
          <w:i/>
          <w:sz w:val="22"/>
          <w:szCs w:val="22"/>
        </w:rPr>
        <w:t>Making Good: How Ex-Convicts Reform and Build Their Lives.</w:t>
      </w:r>
      <w:r w:rsidRPr="00EF469A">
        <w:rPr>
          <w:sz w:val="22"/>
          <w:szCs w:val="22"/>
        </w:rPr>
        <w:t xml:space="preserve"> Washington, DC: American Psychological Association Books.</w:t>
      </w:r>
    </w:p>
    <w:p w14:paraId="25FDBCA3" w14:textId="77777777" w:rsidR="00E61F1C" w:rsidRPr="00EF469A" w:rsidRDefault="00FF7D63">
      <w:pPr>
        <w:spacing w:after="160" w:line="259" w:lineRule="auto"/>
        <w:ind w:left="720" w:hanging="720"/>
        <w:rPr>
          <w:sz w:val="22"/>
          <w:szCs w:val="22"/>
        </w:rPr>
      </w:pPr>
      <w:r w:rsidRPr="00EF469A">
        <w:rPr>
          <w:sz w:val="22"/>
          <w:szCs w:val="22"/>
        </w:rPr>
        <w:t xml:space="preserve">Mitchell, O., </w:t>
      </w:r>
      <w:proofErr w:type="spellStart"/>
      <w:r w:rsidRPr="00EF469A">
        <w:rPr>
          <w:sz w:val="22"/>
          <w:szCs w:val="22"/>
        </w:rPr>
        <w:t>MacKenzie</w:t>
      </w:r>
      <w:proofErr w:type="spellEnd"/>
      <w:r w:rsidRPr="00EF469A">
        <w:rPr>
          <w:sz w:val="22"/>
          <w:szCs w:val="22"/>
        </w:rPr>
        <w:t xml:space="preserve">, D.L., &amp; Wilson, D. (2012). The effectiveness of incarceration-based drug treatment on criminal behavior: A systematic review. </w:t>
      </w:r>
      <w:r w:rsidRPr="00EF469A">
        <w:rPr>
          <w:i/>
          <w:sz w:val="22"/>
          <w:szCs w:val="22"/>
        </w:rPr>
        <w:t>Campbell systematic reviews</w:t>
      </w:r>
      <w:r w:rsidRPr="00EF469A">
        <w:rPr>
          <w:sz w:val="22"/>
          <w:szCs w:val="22"/>
        </w:rPr>
        <w:t>, 8(18).</w:t>
      </w:r>
    </w:p>
    <w:p w14:paraId="123A7948" w14:textId="77777777" w:rsidR="00E61F1C" w:rsidRPr="00EF469A" w:rsidRDefault="00FF7D63">
      <w:pPr>
        <w:spacing w:after="160" w:line="259" w:lineRule="auto"/>
        <w:ind w:left="720" w:hanging="720"/>
        <w:rPr>
          <w:sz w:val="22"/>
          <w:szCs w:val="22"/>
        </w:rPr>
      </w:pPr>
      <w:r w:rsidRPr="00EF469A">
        <w:rPr>
          <w:sz w:val="22"/>
          <w:szCs w:val="22"/>
        </w:rPr>
        <w:t xml:space="preserve">Mitchell, O., Wilson, D.B., Eggers, A., &amp; </w:t>
      </w:r>
      <w:proofErr w:type="spellStart"/>
      <w:r w:rsidRPr="00EF469A">
        <w:rPr>
          <w:sz w:val="22"/>
          <w:szCs w:val="22"/>
        </w:rPr>
        <w:t>MacKenzie</w:t>
      </w:r>
      <w:proofErr w:type="spellEnd"/>
      <w:r w:rsidRPr="00EF469A">
        <w:rPr>
          <w:sz w:val="22"/>
          <w:szCs w:val="22"/>
        </w:rPr>
        <w:t xml:space="preserve">, D.L. (2012). Assessing the Effectiveness of Drug Courts on Recidivism: A Meta-Analytic Review of Traditional and Non-Traditional Drug Courts. </w:t>
      </w:r>
      <w:r w:rsidRPr="00EF469A">
        <w:rPr>
          <w:i/>
          <w:sz w:val="22"/>
          <w:szCs w:val="22"/>
        </w:rPr>
        <w:t>Journal of Criminal Justice</w:t>
      </w:r>
      <w:r w:rsidRPr="00EF469A">
        <w:rPr>
          <w:sz w:val="22"/>
          <w:szCs w:val="22"/>
        </w:rPr>
        <w:t>, 40(1), 60-71.</w:t>
      </w:r>
    </w:p>
    <w:p w14:paraId="684B7E3E" w14:textId="77777777" w:rsidR="00E61F1C" w:rsidRPr="00EF469A" w:rsidRDefault="00FF7D63">
      <w:pPr>
        <w:spacing w:after="160" w:line="259" w:lineRule="auto"/>
        <w:ind w:left="720" w:hanging="720"/>
        <w:rPr>
          <w:sz w:val="22"/>
          <w:szCs w:val="22"/>
        </w:rPr>
      </w:pPr>
      <w:r w:rsidRPr="00EF469A">
        <w:rPr>
          <w:sz w:val="22"/>
          <w:szCs w:val="22"/>
        </w:rPr>
        <w:t xml:space="preserve">Nagin, D. S. (2005). </w:t>
      </w:r>
      <w:r w:rsidRPr="00EF469A">
        <w:rPr>
          <w:i/>
          <w:sz w:val="22"/>
          <w:szCs w:val="22"/>
        </w:rPr>
        <w:t>Group-based modeling of development</w:t>
      </w:r>
      <w:r w:rsidRPr="00EF469A">
        <w:rPr>
          <w:sz w:val="22"/>
          <w:szCs w:val="22"/>
        </w:rPr>
        <w:t>. Cambridge, MA: Harvard University Press.</w:t>
      </w:r>
    </w:p>
    <w:p w14:paraId="33370E7B" w14:textId="77777777" w:rsidR="00E61F1C" w:rsidRPr="00EF469A" w:rsidRDefault="00FF7D63">
      <w:pPr>
        <w:spacing w:after="160" w:line="259" w:lineRule="auto"/>
        <w:ind w:left="720" w:hanging="720"/>
        <w:rPr>
          <w:sz w:val="22"/>
          <w:szCs w:val="22"/>
        </w:rPr>
      </w:pPr>
      <w:r w:rsidRPr="00EF469A">
        <w:rPr>
          <w:sz w:val="22"/>
          <w:szCs w:val="22"/>
        </w:rPr>
        <w:t xml:space="preserve">National Institute on Drug Abuse (NIDA). (2002). </w:t>
      </w:r>
      <w:r w:rsidRPr="00EF469A">
        <w:rPr>
          <w:i/>
          <w:sz w:val="22"/>
          <w:szCs w:val="22"/>
        </w:rPr>
        <w:t xml:space="preserve">Research Report Series: Therapeutic Community.  </w:t>
      </w:r>
      <w:hyperlink r:id="rId15">
        <w:r w:rsidRPr="00EF469A">
          <w:rPr>
            <w:color w:val="0563C1"/>
            <w:sz w:val="22"/>
            <w:szCs w:val="22"/>
            <w:u w:val="single"/>
          </w:rPr>
          <w:t>http://archives.drugabuse.gov/researchreports/Therapeutic/</w:t>
        </w:r>
      </w:hyperlink>
      <w:r w:rsidRPr="00EF469A">
        <w:rPr>
          <w:sz w:val="22"/>
          <w:szCs w:val="22"/>
        </w:rPr>
        <w:t xml:space="preserve"> Accessed 20 January 2016.</w:t>
      </w:r>
    </w:p>
    <w:p w14:paraId="6233451F" w14:textId="77777777" w:rsidR="00E61F1C" w:rsidRPr="00EF469A" w:rsidRDefault="00FF7D63">
      <w:pPr>
        <w:spacing w:after="160" w:line="259" w:lineRule="auto"/>
        <w:ind w:left="720" w:hanging="720"/>
        <w:rPr>
          <w:sz w:val="22"/>
          <w:szCs w:val="22"/>
        </w:rPr>
      </w:pPr>
      <w:proofErr w:type="spellStart"/>
      <w:r w:rsidRPr="00EF469A">
        <w:rPr>
          <w:sz w:val="22"/>
          <w:szCs w:val="22"/>
        </w:rPr>
        <w:t>Perfas</w:t>
      </w:r>
      <w:proofErr w:type="spellEnd"/>
      <w:r w:rsidRPr="00EF469A">
        <w:rPr>
          <w:sz w:val="22"/>
          <w:szCs w:val="22"/>
        </w:rPr>
        <w:t xml:space="preserve">, F. B. (2004). </w:t>
      </w:r>
      <w:r w:rsidRPr="00EF469A">
        <w:rPr>
          <w:i/>
          <w:sz w:val="22"/>
          <w:szCs w:val="22"/>
        </w:rPr>
        <w:t>Therapeutic Community: Social Systems Perspective</w:t>
      </w:r>
      <w:r w:rsidRPr="00EF469A">
        <w:rPr>
          <w:sz w:val="22"/>
          <w:szCs w:val="22"/>
        </w:rPr>
        <w:t xml:space="preserve">. Lincoln, NE: iUniverse Inc. </w:t>
      </w:r>
    </w:p>
    <w:p w14:paraId="63EF9831" w14:textId="77777777" w:rsidR="00E61F1C" w:rsidRPr="00EF469A" w:rsidRDefault="00FF7D63">
      <w:pPr>
        <w:spacing w:after="160" w:line="259" w:lineRule="auto"/>
        <w:ind w:left="720" w:hanging="720"/>
        <w:rPr>
          <w:sz w:val="22"/>
          <w:szCs w:val="22"/>
        </w:rPr>
      </w:pPr>
      <w:r w:rsidRPr="00EF469A">
        <w:rPr>
          <w:sz w:val="22"/>
          <w:szCs w:val="22"/>
        </w:rPr>
        <w:t xml:space="preserve">Schaefer, D. R., Bouchard, M. Young, J.T.N., &amp; Kreager, D.A. (2017). Friends in Locked Places: An Investigation of Prison Inmate Network Structure. </w:t>
      </w:r>
      <w:r w:rsidRPr="00EF469A">
        <w:rPr>
          <w:i/>
          <w:sz w:val="22"/>
          <w:szCs w:val="22"/>
        </w:rPr>
        <w:t xml:space="preserve">Social Networks, </w:t>
      </w:r>
      <w:r w:rsidRPr="00EF469A">
        <w:rPr>
          <w:sz w:val="22"/>
          <w:szCs w:val="22"/>
        </w:rPr>
        <w:t>51, 88-103</w:t>
      </w:r>
      <w:r w:rsidRPr="00EF469A">
        <w:rPr>
          <w:i/>
          <w:sz w:val="22"/>
          <w:szCs w:val="22"/>
        </w:rPr>
        <w:t>.</w:t>
      </w:r>
    </w:p>
    <w:p w14:paraId="79AE7926" w14:textId="77777777" w:rsidR="00FF7D63" w:rsidRPr="00EF469A" w:rsidRDefault="00FF7D63" w:rsidP="00FF7D63">
      <w:pPr>
        <w:widowControl w:val="0"/>
        <w:pBdr>
          <w:top w:val="nil"/>
          <w:left w:val="nil"/>
          <w:bottom w:val="nil"/>
          <w:right w:val="nil"/>
          <w:between w:val="nil"/>
        </w:pBdr>
        <w:ind w:left="810" w:hanging="810"/>
        <w:rPr>
          <w:rFonts w:eastAsia="Arial"/>
          <w:color w:val="000000"/>
          <w:sz w:val="22"/>
          <w:szCs w:val="22"/>
        </w:rPr>
      </w:pPr>
      <w:r w:rsidRPr="00EF469A">
        <w:rPr>
          <w:rFonts w:eastAsia="Arial"/>
          <w:color w:val="000000"/>
          <w:sz w:val="22"/>
          <w:szCs w:val="22"/>
        </w:rPr>
        <w:t xml:space="preserve">Snijders, T.A.B., van de Bunt, G. &amp; Steglich, C.E.G. (2010). Introduction to Stochastic Actor-Based Models for Network Dynamics. </w:t>
      </w:r>
      <w:r w:rsidRPr="00EF469A">
        <w:rPr>
          <w:rFonts w:eastAsia="Arial"/>
          <w:i/>
          <w:color w:val="000000"/>
          <w:sz w:val="22"/>
          <w:szCs w:val="22"/>
        </w:rPr>
        <w:t>Social Networks</w:t>
      </w:r>
      <w:r w:rsidRPr="00EF469A">
        <w:rPr>
          <w:rFonts w:eastAsia="Arial"/>
          <w:color w:val="000000"/>
          <w:sz w:val="22"/>
          <w:szCs w:val="22"/>
        </w:rPr>
        <w:t>, 32, 44-60.</w:t>
      </w:r>
    </w:p>
    <w:p w14:paraId="356A8F7B" w14:textId="77777777" w:rsidR="00FF7D63" w:rsidRPr="00EF469A" w:rsidRDefault="00FF7D63" w:rsidP="00FF7D63">
      <w:pPr>
        <w:widowControl w:val="0"/>
        <w:pBdr>
          <w:top w:val="nil"/>
          <w:left w:val="nil"/>
          <w:bottom w:val="nil"/>
          <w:right w:val="nil"/>
          <w:between w:val="nil"/>
        </w:pBdr>
        <w:ind w:left="810" w:hanging="810"/>
        <w:rPr>
          <w:rFonts w:eastAsia="Arial"/>
          <w:color w:val="000000"/>
          <w:sz w:val="22"/>
          <w:szCs w:val="22"/>
        </w:rPr>
      </w:pPr>
    </w:p>
    <w:p w14:paraId="540F3215" w14:textId="77777777" w:rsidR="00E61F1C" w:rsidRPr="00EF469A" w:rsidRDefault="00FF7D63">
      <w:pPr>
        <w:spacing w:after="160" w:line="259" w:lineRule="auto"/>
        <w:ind w:left="720" w:hanging="720"/>
        <w:rPr>
          <w:sz w:val="22"/>
          <w:szCs w:val="22"/>
        </w:rPr>
      </w:pPr>
      <w:r w:rsidRPr="00EF469A">
        <w:rPr>
          <w:sz w:val="22"/>
          <w:szCs w:val="22"/>
        </w:rPr>
        <w:t xml:space="preserve">Soyer, M. (2014). The Imagination of Desistance: A Juxtaposition of the Construction of Incarceration as a Turning Point and the Reality of Recidivism. </w:t>
      </w:r>
      <w:r w:rsidRPr="00EF469A">
        <w:rPr>
          <w:i/>
          <w:sz w:val="22"/>
          <w:szCs w:val="22"/>
        </w:rPr>
        <w:t>British Journal of Criminology</w:t>
      </w:r>
      <w:r w:rsidRPr="00EF469A">
        <w:rPr>
          <w:sz w:val="22"/>
          <w:szCs w:val="22"/>
        </w:rPr>
        <w:t>, 54(1), 91.</w:t>
      </w:r>
    </w:p>
    <w:p w14:paraId="660125A5" w14:textId="77777777" w:rsidR="00E61F1C" w:rsidRPr="00EF469A" w:rsidRDefault="00FF7D63">
      <w:pPr>
        <w:spacing w:after="160" w:line="259" w:lineRule="auto"/>
        <w:ind w:left="720" w:hanging="720"/>
        <w:rPr>
          <w:sz w:val="22"/>
          <w:szCs w:val="22"/>
        </w:rPr>
      </w:pPr>
      <w:r w:rsidRPr="00EF469A">
        <w:rPr>
          <w:sz w:val="22"/>
          <w:szCs w:val="22"/>
        </w:rPr>
        <w:lastRenderedPageBreak/>
        <w:t xml:space="preserve">Stevens, A. (2013). </w:t>
      </w:r>
      <w:r w:rsidRPr="00EF469A">
        <w:rPr>
          <w:i/>
          <w:sz w:val="22"/>
          <w:szCs w:val="22"/>
        </w:rPr>
        <w:t>Offender Rehabilitation and Therapeutic Communities: Enabling Change the TC Way</w:t>
      </w:r>
      <w:r w:rsidRPr="00EF469A">
        <w:rPr>
          <w:sz w:val="22"/>
          <w:szCs w:val="22"/>
        </w:rPr>
        <w:t xml:space="preserve">. Abingdon, UK: Routledge. </w:t>
      </w:r>
    </w:p>
    <w:p w14:paraId="550E18DC" w14:textId="77777777" w:rsidR="00E61F1C" w:rsidRPr="00EF469A" w:rsidRDefault="00FF7D63">
      <w:pPr>
        <w:spacing w:after="160" w:line="259" w:lineRule="auto"/>
        <w:ind w:left="720" w:hanging="720"/>
        <w:rPr>
          <w:sz w:val="22"/>
          <w:szCs w:val="22"/>
        </w:rPr>
      </w:pPr>
      <w:r w:rsidRPr="00EF469A">
        <w:rPr>
          <w:sz w:val="22"/>
          <w:szCs w:val="22"/>
        </w:rPr>
        <w:t xml:space="preserve">Warren, K. L., Doogan, N., De Leon, G., Phillips, G.S., Moody, J., &amp; Hodge, A. (2013). Short-Run Prosocial Behavior in Response to Receiving Corrections and Affirmations in Three Therapeutic Communities. </w:t>
      </w:r>
      <w:r w:rsidRPr="00EF469A">
        <w:rPr>
          <w:i/>
          <w:sz w:val="22"/>
          <w:szCs w:val="22"/>
        </w:rPr>
        <w:t>Journal of Offender Rehabilitation</w:t>
      </w:r>
      <w:r w:rsidRPr="00EF469A">
        <w:rPr>
          <w:sz w:val="22"/>
          <w:szCs w:val="22"/>
        </w:rPr>
        <w:t>, 52(4), 270-286.</w:t>
      </w:r>
    </w:p>
    <w:p w14:paraId="18DC9BAC" w14:textId="77777777" w:rsidR="00E61F1C" w:rsidRPr="00EF469A" w:rsidRDefault="00FF7D63">
      <w:pPr>
        <w:spacing w:after="160" w:line="259" w:lineRule="auto"/>
        <w:ind w:left="720" w:hanging="720"/>
        <w:rPr>
          <w:sz w:val="22"/>
          <w:szCs w:val="22"/>
        </w:rPr>
      </w:pPr>
      <w:r w:rsidRPr="00EF469A">
        <w:rPr>
          <w:sz w:val="22"/>
          <w:szCs w:val="22"/>
        </w:rPr>
        <w:t xml:space="preserve">Warren, K. L., </w:t>
      </w:r>
      <w:proofErr w:type="spellStart"/>
      <w:r w:rsidRPr="00EF469A">
        <w:rPr>
          <w:sz w:val="22"/>
          <w:szCs w:val="22"/>
        </w:rPr>
        <w:t>Hiance</w:t>
      </w:r>
      <w:proofErr w:type="spellEnd"/>
      <w:r w:rsidRPr="00EF469A">
        <w:rPr>
          <w:sz w:val="22"/>
          <w:szCs w:val="22"/>
        </w:rPr>
        <w:t xml:space="preserve">, D., Doogan, N., De Leon, G., &amp; Phillips, G.S. (2013). Verbal Feedback in Therapeutic Communities: Pull-Ups and Reciprocated Pull-Ups as Predictors of Graduation. </w:t>
      </w:r>
      <w:r w:rsidRPr="00EF469A">
        <w:rPr>
          <w:i/>
          <w:sz w:val="22"/>
          <w:szCs w:val="22"/>
        </w:rPr>
        <w:t>Journal of Substance Abuse Treatment</w:t>
      </w:r>
      <w:r w:rsidRPr="00EF469A">
        <w:rPr>
          <w:sz w:val="22"/>
          <w:szCs w:val="22"/>
        </w:rPr>
        <w:t>, 44(4), 361-368.</w:t>
      </w:r>
    </w:p>
    <w:p w14:paraId="624CD09A" w14:textId="77777777" w:rsidR="00E61F1C" w:rsidRPr="00EF469A" w:rsidRDefault="00FF7D63">
      <w:pPr>
        <w:spacing w:after="160" w:line="259" w:lineRule="auto"/>
        <w:ind w:left="720" w:hanging="720"/>
        <w:rPr>
          <w:sz w:val="22"/>
          <w:szCs w:val="22"/>
        </w:rPr>
      </w:pPr>
      <w:r w:rsidRPr="00EF469A">
        <w:rPr>
          <w:sz w:val="22"/>
          <w:szCs w:val="22"/>
        </w:rPr>
        <w:t xml:space="preserve">Wellman, B. &amp; Berkowitz, S.D. (1988). </w:t>
      </w:r>
      <w:r w:rsidRPr="00EF469A">
        <w:rPr>
          <w:i/>
          <w:sz w:val="22"/>
          <w:szCs w:val="22"/>
        </w:rPr>
        <w:t>Social Structures: A Network Approach</w:t>
      </w:r>
      <w:r w:rsidRPr="00EF469A">
        <w:rPr>
          <w:sz w:val="22"/>
          <w:szCs w:val="22"/>
        </w:rPr>
        <w:t xml:space="preserve">. Cambridge: Cambridge University Press. </w:t>
      </w:r>
    </w:p>
    <w:p w14:paraId="37EB89D9" w14:textId="77777777" w:rsidR="00E61F1C" w:rsidRPr="00EF469A" w:rsidRDefault="00FF7D63">
      <w:pPr>
        <w:spacing w:after="160" w:line="259" w:lineRule="auto"/>
        <w:ind w:left="720" w:hanging="720"/>
        <w:rPr>
          <w:sz w:val="22"/>
          <w:szCs w:val="22"/>
        </w:rPr>
      </w:pPr>
      <w:r w:rsidRPr="00EF469A">
        <w:rPr>
          <w:sz w:val="22"/>
          <w:szCs w:val="22"/>
        </w:rPr>
        <w:t xml:space="preserve">Wexler, H. K., &amp; Prendergast, M.L. (2010). Therapeutic Communities in United States’ Prisons: Effectiveness and Challenges. </w:t>
      </w:r>
      <w:r w:rsidRPr="00EF469A">
        <w:rPr>
          <w:i/>
          <w:sz w:val="22"/>
          <w:szCs w:val="22"/>
        </w:rPr>
        <w:t>Therapeutic Communities</w:t>
      </w:r>
      <w:r w:rsidRPr="00EF469A">
        <w:rPr>
          <w:sz w:val="22"/>
          <w:szCs w:val="22"/>
        </w:rPr>
        <w:t>, 31(2), 157-175.</w:t>
      </w:r>
      <w:r w:rsidRPr="00EF469A">
        <w:rPr>
          <w:sz w:val="22"/>
          <w:szCs w:val="22"/>
        </w:rPr>
        <w:br w:type="page"/>
      </w:r>
    </w:p>
    <w:p w14:paraId="621424DE" w14:textId="77777777" w:rsidR="00E61F1C" w:rsidRPr="00EF469A" w:rsidRDefault="00FF7D63">
      <w:pPr>
        <w:spacing w:after="160" w:line="259" w:lineRule="auto"/>
        <w:rPr>
          <w:b/>
          <w:sz w:val="22"/>
          <w:szCs w:val="22"/>
        </w:rPr>
      </w:pPr>
      <w:r w:rsidRPr="00EF469A">
        <w:rPr>
          <w:b/>
          <w:sz w:val="22"/>
          <w:szCs w:val="22"/>
        </w:rPr>
        <w:lastRenderedPageBreak/>
        <w:t>Appendix A</w:t>
      </w:r>
    </w:p>
    <w:p w14:paraId="39D74D16" w14:textId="77777777" w:rsidR="00E61F1C" w:rsidRPr="00EF469A" w:rsidRDefault="00FF7D63">
      <w:pPr>
        <w:spacing w:after="160" w:line="259" w:lineRule="auto"/>
        <w:rPr>
          <w:sz w:val="22"/>
          <w:szCs w:val="22"/>
        </w:rPr>
      </w:pPr>
      <w:r w:rsidRPr="00EF469A">
        <w:rPr>
          <w:noProof/>
          <w:sz w:val="22"/>
          <w:szCs w:val="22"/>
        </w:rPr>
        <w:drawing>
          <wp:inline distT="0" distB="0" distL="0" distR="0" wp14:anchorId="207E835F" wp14:editId="30828A23">
            <wp:extent cx="5920963" cy="7951238"/>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6"/>
                    <a:srcRect/>
                    <a:stretch>
                      <a:fillRect/>
                    </a:stretch>
                  </pic:blipFill>
                  <pic:spPr>
                    <a:xfrm>
                      <a:off x="0" y="0"/>
                      <a:ext cx="5920963" cy="7951238"/>
                    </a:xfrm>
                    <a:prstGeom prst="rect">
                      <a:avLst/>
                    </a:prstGeom>
                    <a:ln/>
                  </pic:spPr>
                </pic:pic>
              </a:graphicData>
            </a:graphic>
          </wp:inline>
        </w:drawing>
      </w:r>
    </w:p>
    <w:p w14:paraId="13B5292D" w14:textId="77777777" w:rsidR="00E61F1C" w:rsidRPr="00EF469A" w:rsidRDefault="00FF7D63">
      <w:pPr>
        <w:rPr>
          <w:b/>
          <w:sz w:val="22"/>
          <w:szCs w:val="22"/>
        </w:rPr>
      </w:pPr>
      <w:r w:rsidRPr="00EF469A">
        <w:rPr>
          <w:b/>
          <w:sz w:val="22"/>
          <w:szCs w:val="22"/>
        </w:rPr>
        <w:lastRenderedPageBreak/>
        <w:t>Appendix B</w:t>
      </w:r>
    </w:p>
    <w:p w14:paraId="27F95135" w14:textId="77777777" w:rsidR="00E61F1C" w:rsidRPr="00EF469A" w:rsidRDefault="00FF7D63">
      <w:pPr>
        <w:rPr>
          <w:sz w:val="22"/>
          <w:szCs w:val="22"/>
        </w:rPr>
      </w:pPr>
      <w:r w:rsidRPr="00EF469A">
        <w:rPr>
          <w:noProof/>
          <w:sz w:val="22"/>
          <w:szCs w:val="22"/>
        </w:rPr>
        <w:drawing>
          <wp:inline distT="0" distB="0" distL="0" distR="0" wp14:anchorId="1AFA2427" wp14:editId="0949B1EE">
            <wp:extent cx="6105525" cy="7934067"/>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7"/>
                    <a:srcRect l="6183" t="5793"/>
                    <a:stretch>
                      <a:fillRect/>
                    </a:stretch>
                  </pic:blipFill>
                  <pic:spPr>
                    <a:xfrm>
                      <a:off x="0" y="0"/>
                      <a:ext cx="6105525" cy="7934067"/>
                    </a:xfrm>
                    <a:prstGeom prst="rect">
                      <a:avLst/>
                    </a:prstGeom>
                    <a:ln/>
                  </pic:spPr>
                </pic:pic>
              </a:graphicData>
            </a:graphic>
          </wp:inline>
        </w:drawing>
      </w:r>
      <w:r w:rsidRPr="00EF469A">
        <w:rPr>
          <w:sz w:val="22"/>
          <w:szCs w:val="22"/>
        </w:rPr>
        <w:br w:type="page"/>
      </w:r>
    </w:p>
    <w:p w14:paraId="22AD1807" w14:textId="77777777" w:rsidR="00E61F1C" w:rsidRPr="00EF469A" w:rsidRDefault="00FF7D63">
      <w:pPr>
        <w:rPr>
          <w:sz w:val="22"/>
          <w:szCs w:val="22"/>
        </w:rPr>
      </w:pPr>
      <w:r w:rsidRPr="00EF469A">
        <w:rPr>
          <w:noProof/>
          <w:sz w:val="22"/>
          <w:szCs w:val="22"/>
        </w:rPr>
        <w:lastRenderedPageBreak/>
        <w:drawing>
          <wp:inline distT="0" distB="0" distL="0" distR="0" wp14:anchorId="6B3BAF0E" wp14:editId="6BB7A3BE">
            <wp:extent cx="6418005" cy="8330776"/>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8"/>
                    <a:srcRect l="4299" t="4010"/>
                    <a:stretch>
                      <a:fillRect/>
                    </a:stretch>
                  </pic:blipFill>
                  <pic:spPr>
                    <a:xfrm>
                      <a:off x="0" y="0"/>
                      <a:ext cx="6418005" cy="8330776"/>
                    </a:xfrm>
                    <a:prstGeom prst="rect">
                      <a:avLst/>
                    </a:prstGeom>
                    <a:ln/>
                  </pic:spPr>
                </pic:pic>
              </a:graphicData>
            </a:graphic>
          </wp:inline>
        </w:drawing>
      </w:r>
    </w:p>
    <w:p w14:paraId="657F79BD" w14:textId="77777777" w:rsidR="00E61F1C" w:rsidRPr="00EF469A" w:rsidRDefault="00E61F1C">
      <w:pPr>
        <w:widowControl w:val="0"/>
        <w:pBdr>
          <w:top w:val="nil"/>
          <w:left w:val="nil"/>
          <w:bottom w:val="nil"/>
          <w:right w:val="nil"/>
          <w:between w:val="nil"/>
        </w:pBdr>
        <w:spacing w:line="276" w:lineRule="auto"/>
        <w:rPr>
          <w:sz w:val="22"/>
          <w:szCs w:val="22"/>
        </w:rPr>
        <w:sectPr w:rsidR="00E61F1C" w:rsidRPr="00EF469A">
          <w:type w:val="continuous"/>
          <w:pgSz w:w="12240" w:h="15840"/>
          <w:pgMar w:top="1440" w:right="1440" w:bottom="1440" w:left="1440" w:header="720" w:footer="720" w:gutter="0"/>
          <w:cols w:space="720"/>
        </w:sectPr>
      </w:pPr>
    </w:p>
    <w:p w14:paraId="666E4683" w14:textId="77777777" w:rsidR="00E61F1C" w:rsidRPr="00EF469A" w:rsidRDefault="00FF7D63">
      <w:pPr>
        <w:spacing w:after="160" w:line="259" w:lineRule="auto"/>
        <w:rPr>
          <w:b/>
          <w:sz w:val="22"/>
          <w:szCs w:val="22"/>
        </w:rPr>
      </w:pPr>
      <w:r w:rsidRPr="00EF469A">
        <w:rPr>
          <w:b/>
          <w:sz w:val="22"/>
          <w:szCs w:val="22"/>
        </w:rPr>
        <w:lastRenderedPageBreak/>
        <w:t>Appendix C</w:t>
      </w:r>
    </w:p>
    <w:p w14:paraId="2F93FD49" w14:textId="77777777" w:rsidR="00E61F1C" w:rsidRPr="00EF469A" w:rsidRDefault="00FF7D63">
      <w:pPr>
        <w:spacing w:after="160" w:line="259" w:lineRule="auto"/>
        <w:rPr>
          <w:sz w:val="22"/>
          <w:szCs w:val="22"/>
        </w:rPr>
      </w:pPr>
      <w:r w:rsidRPr="00EF469A">
        <w:rPr>
          <w:sz w:val="22"/>
          <w:szCs w:val="22"/>
        </w:rPr>
        <w:t xml:space="preserve">TC-PINS Monthly Response Rates: </w:t>
      </w:r>
    </w:p>
    <w:p w14:paraId="5B68B05C" w14:textId="77777777" w:rsidR="00E61F1C" w:rsidRPr="00EF469A" w:rsidRDefault="00FF7D63">
      <w:pPr>
        <w:rPr>
          <w:sz w:val="22"/>
          <w:szCs w:val="22"/>
        </w:rPr>
      </w:pPr>
      <w:r w:rsidRPr="00EF469A">
        <w:rPr>
          <w:sz w:val="22"/>
          <w:szCs w:val="22"/>
          <w:u w:val="single"/>
        </w:rPr>
        <w:t>Wave 1, August 2016:</w:t>
      </w:r>
      <w:r w:rsidRPr="00EF469A">
        <w:rPr>
          <w:sz w:val="22"/>
          <w:szCs w:val="22"/>
        </w:rPr>
        <w:t xml:space="preserve"> </w:t>
      </w:r>
    </w:p>
    <w:p w14:paraId="5A42A744" w14:textId="77777777" w:rsidR="00E61F1C" w:rsidRPr="00EF469A" w:rsidRDefault="00FF7D63">
      <w:pPr>
        <w:rPr>
          <w:sz w:val="22"/>
          <w:szCs w:val="22"/>
        </w:rPr>
      </w:pPr>
      <w:r w:rsidRPr="00EF469A">
        <w:rPr>
          <w:sz w:val="22"/>
          <w:szCs w:val="22"/>
        </w:rPr>
        <w:t>Total: 48 of 62 – 77%</w:t>
      </w:r>
    </w:p>
    <w:p w14:paraId="4A17C07B" w14:textId="77777777" w:rsidR="00E61F1C" w:rsidRPr="00EF469A" w:rsidRDefault="00FF7D63">
      <w:pPr>
        <w:rPr>
          <w:sz w:val="22"/>
          <w:szCs w:val="22"/>
        </w:rPr>
      </w:pPr>
      <w:r w:rsidRPr="00EF469A">
        <w:rPr>
          <w:sz w:val="22"/>
          <w:szCs w:val="22"/>
        </w:rPr>
        <w:t>Phase 1: 11 of 19 – 58%</w:t>
      </w:r>
    </w:p>
    <w:p w14:paraId="0C40144A" w14:textId="77777777" w:rsidR="00E61F1C" w:rsidRPr="00EF469A" w:rsidRDefault="00FF7D63">
      <w:pPr>
        <w:rPr>
          <w:sz w:val="22"/>
          <w:szCs w:val="22"/>
        </w:rPr>
      </w:pPr>
      <w:r w:rsidRPr="00EF469A">
        <w:rPr>
          <w:sz w:val="22"/>
          <w:szCs w:val="22"/>
        </w:rPr>
        <w:t>Phase 2: 27 of 32 – 84%</w:t>
      </w:r>
    </w:p>
    <w:p w14:paraId="11571A0D" w14:textId="77777777" w:rsidR="00E61F1C" w:rsidRPr="00EF469A" w:rsidRDefault="00FF7D63">
      <w:pPr>
        <w:rPr>
          <w:sz w:val="22"/>
          <w:szCs w:val="22"/>
        </w:rPr>
      </w:pPr>
      <w:r w:rsidRPr="00EF469A">
        <w:rPr>
          <w:sz w:val="22"/>
          <w:szCs w:val="22"/>
        </w:rPr>
        <w:t>Phase 3: 10 of 11 – 91%</w:t>
      </w:r>
    </w:p>
    <w:p w14:paraId="558F1CEB" w14:textId="77777777" w:rsidR="00E61F1C" w:rsidRPr="00EF469A" w:rsidRDefault="00E61F1C">
      <w:pPr>
        <w:rPr>
          <w:sz w:val="22"/>
          <w:szCs w:val="22"/>
        </w:rPr>
      </w:pPr>
    </w:p>
    <w:p w14:paraId="6E55460D" w14:textId="77777777" w:rsidR="00E61F1C" w:rsidRPr="00EF469A" w:rsidRDefault="00FF7D63">
      <w:pPr>
        <w:rPr>
          <w:sz w:val="22"/>
          <w:szCs w:val="22"/>
        </w:rPr>
      </w:pPr>
      <w:r w:rsidRPr="00EF469A">
        <w:rPr>
          <w:sz w:val="22"/>
          <w:szCs w:val="22"/>
          <w:u w:val="single"/>
        </w:rPr>
        <w:t>Wave 2, September 2016:</w:t>
      </w:r>
    </w:p>
    <w:p w14:paraId="586D4307" w14:textId="77777777" w:rsidR="00E61F1C" w:rsidRPr="00EF469A" w:rsidRDefault="00FF7D63">
      <w:pPr>
        <w:rPr>
          <w:sz w:val="22"/>
          <w:szCs w:val="22"/>
        </w:rPr>
      </w:pPr>
      <w:r w:rsidRPr="00EF469A">
        <w:rPr>
          <w:sz w:val="22"/>
          <w:szCs w:val="22"/>
        </w:rPr>
        <w:t>Total: 47 of 60 – 78%</w:t>
      </w:r>
    </w:p>
    <w:p w14:paraId="72B1495E" w14:textId="77777777" w:rsidR="00E61F1C" w:rsidRPr="00EF469A" w:rsidRDefault="00FF7D63">
      <w:pPr>
        <w:rPr>
          <w:sz w:val="22"/>
          <w:szCs w:val="22"/>
        </w:rPr>
      </w:pPr>
      <w:r w:rsidRPr="00EF469A">
        <w:rPr>
          <w:sz w:val="22"/>
          <w:szCs w:val="22"/>
        </w:rPr>
        <w:t>Phase 1: 7 of 12 – 58%</w:t>
      </w:r>
    </w:p>
    <w:p w14:paraId="16589596" w14:textId="77777777" w:rsidR="00E61F1C" w:rsidRPr="00EF469A" w:rsidRDefault="00FF7D63">
      <w:pPr>
        <w:rPr>
          <w:sz w:val="22"/>
          <w:szCs w:val="22"/>
        </w:rPr>
      </w:pPr>
      <w:r w:rsidRPr="00EF469A">
        <w:rPr>
          <w:sz w:val="22"/>
          <w:szCs w:val="22"/>
        </w:rPr>
        <w:t>Phase 2: 26 of 34 – 76%</w:t>
      </w:r>
    </w:p>
    <w:p w14:paraId="5F6F4779" w14:textId="77777777" w:rsidR="00E61F1C" w:rsidRPr="00EF469A" w:rsidRDefault="00FF7D63">
      <w:pPr>
        <w:rPr>
          <w:sz w:val="22"/>
          <w:szCs w:val="22"/>
        </w:rPr>
      </w:pPr>
      <w:r w:rsidRPr="00EF469A">
        <w:rPr>
          <w:sz w:val="22"/>
          <w:szCs w:val="22"/>
        </w:rPr>
        <w:t>Phase 3: 14 of 14 – 100%</w:t>
      </w:r>
    </w:p>
    <w:p w14:paraId="4B15DEB3" w14:textId="77777777" w:rsidR="00E61F1C" w:rsidRPr="00EF469A" w:rsidRDefault="00E61F1C">
      <w:pPr>
        <w:rPr>
          <w:sz w:val="22"/>
          <w:szCs w:val="22"/>
        </w:rPr>
      </w:pPr>
    </w:p>
    <w:p w14:paraId="210D4887" w14:textId="77777777" w:rsidR="00E61F1C" w:rsidRPr="00EF469A" w:rsidRDefault="00FF7D63">
      <w:pPr>
        <w:rPr>
          <w:sz w:val="22"/>
          <w:szCs w:val="22"/>
        </w:rPr>
      </w:pPr>
      <w:r w:rsidRPr="00EF469A">
        <w:rPr>
          <w:sz w:val="22"/>
          <w:szCs w:val="22"/>
          <w:u w:val="single"/>
        </w:rPr>
        <w:t>Wave 3, October 2016:</w:t>
      </w:r>
    </w:p>
    <w:p w14:paraId="15A4322C" w14:textId="77777777" w:rsidR="00E61F1C" w:rsidRPr="00EF469A" w:rsidRDefault="00FF7D63">
      <w:pPr>
        <w:rPr>
          <w:sz w:val="22"/>
          <w:szCs w:val="22"/>
        </w:rPr>
      </w:pPr>
      <w:r w:rsidRPr="00EF469A">
        <w:rPr>
          <w:sz w:val="22"/>
          <w:szCs w:val="22"/>
        </w:rPr>
        <w:t>Total: 46 of 62 – 74%</w:t>
      </w:r>
    </w:p>
    <w:p w14:paraId="57256E44" w14:textId="77777777" w:rsidR="00E61F1C" w:rsidRPr="00EF469A" w:rsidRDefault="00FF7D63">
      <w:pPr>
        <w:rPr>
          <w:sz w:val="22"/>
          <w:szCs w:val="22"/>
        </w:rPr>
      </w:pPr>
      <w:r w:rsidRPr="00EF469A">
        <w:rPr>
          <w:sz w:val="22"/>
          <w:szCs w:val="22"/>
        </w:rPr>
        <w:t>Phase 1: 16 of 23 – 70%</w:t>
      </w:r>
    </w:p>
    <w:p w14:paraId="52040DF4" w14:textId="77777777" w:rsidR="00E61F1C" w:rsidRPr="00EF469A" w:rsidRDefault="00FF7D63">
      <w:pPr>
        <w:rPr>
          <w:sz w:val="22"/>
          <w:szCs w:val="22"/>
        </w:rPr>
      </w:pPr>
      <w:r w:rsidRPr="00EF469A">
        <w:rPr>
          <w:sz w:val="22"/>
          <w:szCs w:val="22"/>
        </w:rPr>
        <w:t>Phase 2: 15 of 22 – 68%</w:t>
      </w:r>
    </w:p>
    <w:p w14:paraId="00982F06" w14:textId="77777777" w:rsidR="00E61F1C" w:rsidRPr="00EF469A" w:rsidRDefault="00FF7D63">
      <w:pPr>
        <w:rPr>
          <w:sz w:val="22"/>
          <w:szCs w:val="22"/>
        </w:rPr>
      </w:pPr>
      <w:r w:rsidRPr="00EF469A">
        <w:rPr>
          <w:sz w:val="22"/>
          <w:szCs w:val="22"/>
        </w:rPr>
        <w:t>Phase 3: 15 of 17 – 88%</w:t>
      </w:r>
    </w:p>
    <w:p w14:paraId="6950A370" w14:textId="77777777" w:rsidR="00E61F1C" w:rsidRPr="00EF469A" w:rsidRDefault="00E61F1C">
      <w:pPr>
        <w:rPr>
          <w:sz w:val="22"/>
          <w:szCs w:val="22"/>
        </w:rPr>
      </w:pPr>
    </w:p>
    <w:p w14:paraId="559AEA9C" w14:textId="77777777" w:rsidR="00E61F1C" w:rsidRPr="00EF469A" w:rsidRDefault="00FF7D63">
      <w:pPr>
        <w:rPr>
          <w:sz w:val="22"/>
          <w:szCs w:val="22"/>
        </w:rPr>
      </w:pPr>
      <w:r w:rsidRPr="00EF469A">
        <w:rPr>
          <w:sz w:val="22"/>
          <w:szCs w:val="22"/>
          <w:u w:val="single"/>
        </w:rPr>
        <w:t>Wave 4, November 2016:</w:t>
      </w:r>
    </w:p>
    <w:p w14:paraId="33274FB2" w14:textId="77777777" w:rsidR="00E61F1C" w:rsidRPr="00EF469A" w:rsidRDefault="00FF7D63">
      <w:pPr>
        <w:rPr>
          <w:sz w:val="22"/>
          <w:szCs w:val="22"/>
        </w:rPr>
      </w:pPr>
      <w:r w:rsidRPr="00EF469A">
        <w:rPr>
          <w:sz w:val="22"/>
          <w:szCs w:val="22"/>
        </w:rPr>
        <w:t>Total: 45 of 62 – 73%</w:t>
      </w:r>
    </w:p>
    <w:p w14:paraId="06291E28" w14:textId="77777777" w:rsidR="00E61F1C" w:rsidRPr="00EF469A" w:rsidRDefault="00FF7D63">
      <w:pPr>
        <w:rPr>
          <w:sz w:val="22"/>
          <w:szCs w:val="22"/>
        </w:rPr>
      </w:pPr>
      <w:r w:rsidRPr="00EF469A">
        <w:rPr>
          <w:sz w:val="22"/>
          <w:szCs w:val="22"/>
        </w:rPr>
        <w:t>Phase 1: 13 of 17 – 76%</w:t>
      </w:r>
    </w:p>
    <w:p w14:paraId="7276AABC" w14:textId="77777777" w:rsidR="00E61F1C" w:rsidRPr="00EF469A" w:rsidRDefault="00FF7D63">
      <w:pPr>
        <w:rPr>
          <w:sz w:val="22"/>
          <w:szCs w:val="22"/>
        </w:rPr>
      </w:pPr>
      <w:r w:rsidRPr="00EF469A">
        <w:rPr>
          <w:sz w:val="22"/>
          <w:szCs w:val="22"/>
        </w:rPr>
        <w:t>Phase 2: 24 of 34 – 71%</w:t>
      </w:r>
    </w:p>
    <w:p w14:paraId="4D80F611" w14:textId="77777777" w:rsidR="00E61F1C" w:rsidRPr="00EF469A" w:rsidRDefault="00FF7D63">
      <w:pPr>
        <w:rPr>
          <w:sz w:val="22"/>
          <w:szCs w:val="22"/>
        </w:rPr>
      </w:pPr>
      <w:r w:rsidRPr="00EF469A">
        <w:rPr>
          <w:sz w:val="22"/>
          <w:szCs w:val="22"/>
        </w:rPr>
        <w:t>Phase 3: 8 of 11 – 73%</w:t>
      </w:r>
    </w:p>
    <w:p w14:paraId="676CC91C" w14:textId="77777777" w:rsidR="00E61F1C" w:rsidRPr="00EF469A" w:rsidRDefault="00E61F1C">
      <w:pPr>
        <w:rPr>
          <w:sz w:val="22"/>
          <w:szCs w:val="22"/>
        </w:rPr>
      </w:pPr>
    </w:p>
    <w:p w14:paraId="536C1654" w14:textId="77777777" w:rsidR="00E61F1C" w:rsidRPr="00EF469A" w:rsidRDefault="00FF7D63">
      <w:pPr>
        <w:rPr>
          <w:sz w:val="22"/>
          <w:szCs w:val="22"/>
        </w:rPr>
      </w:pPr>
      <w:r w:rsidRPr="00EF469A">
        <w:rPr>
          <w:sz w:val="22"/>
          <w:szCs w:val="22"/>
          <w:u w:val="single"/>
        </w:rPr>
        <w:t>Wave 5, December 2016:</w:t>
      </w:r>
    </w:p>
    <w:p w14:paraId="74A18894" w14:textId="77777777" w:rsidR="00E61F1C" w:rsidRPr="00EF469A" w:rsidRDefault="00FF7D63">
      <w:pPr>
        <w:rPr>
          <w:sz w:val="22"/>
          <w:szCs w:val="22"/>
        </w:rPr>
      </w:pPr>
      <w:r w:rsidRPr="00EF469A">
        <w:rPr>
          <w:sz w:val="22"/>
          <w:szCs w:val="22"/>
        </w:rPr>
        <w:t>Total: 50 of 62 – 81%</w:t>
      </w:r>
    </w:p>
    <w:p w14:paraId="74017D77" w14:textId="77777777" w:rsidR="00E61F1C" w:rsidRPr="00EF469A" w:rsidRDefault="00FF7D63">
      <w:pPr>
        <w:rPr>
          <w:sz w:val="22"/>
          <w:szCs w:val="22"/>
        </w:rPr>
      </w:pPr>
      <w:r w:rsidRPr="00EF469A">
        <w:rPr>
          <w:sz w:val="22"/>
          <w:szCs w:val="22"/>
        </w:rPr>
        <w:t>Phase 1: 16 of 20 – 80%</w:t>
      </w:r>
    </w:p>
    <w:p w14:paraId="7837270D" w14:textId="77777777" w:rsidR="00E61F1C" w:rsidRPr="00EF469A" w:rsidRDefault="00FF7D63">
      <w:pPr>
        <w:rPr>
          <w:sz w:val="22"/>
          <w:szCs w:val="22"/>
        </w:rPr>
      </w:pPr>
      <w:r w:rsidRPr="00EF469A">
        <w:rPr>
          <w:sz w:val="22"/>
          <w:szCs w:val="22"/>
        </w:rPr>
        <w:t>Phase 2: 21 of 26 – 81%</w:t>
      </w:r>
    </w:p>
    <w:p w14:paraId="76E2226B" w14:textId="77777777" w:rsidR="00E61F1C" w:rsidRPr="00EF469A" w:rsidRDefault="00FF7D63">
      <w:pPr>
        <w:rPr>
          <w:sz w:val="22"/>
          <w:szCs w:val="22"/>
        </w:rPr>
      </w:pPr>
      <w:r w:rsidRPr="00EF469A">
        <w:rPr>
          <w:sz w:val="22"/>
          <w:szCs w:val="22"/>
        </w:rPr>
        <w:t>Phase 3: 13 of 16 – 81%</w:t>
      </w:r>
    </w:p>
    <w:p w14:paraId="5C4F5715" w14:textId="77777777" w:rsidR="00E61F1C" w:rsidRPr="00EF469A" w:rsidRDefault="00E61F1C">
      <w:pPr>
        <w:rPr>
          <w:sz w:val="22"/>
          <w:szCs w:val="22"/>
        </w:rPr>
      </w:pPr>
    </w:p>
    <w:p w14:paraId="6ACCB657" w14:textId="77777777" w:rsidR="00E61F1C" w:rsidRPr="00EF469A" w:rsidRDefault="00FF7D63">
      <w:pPr>
        <w:rPr>
          <w:sz w:val="22"/>
          <w:szCs w:val="22"/>
        </w:rPr>
      </w:pPr>
      <w:r w:rsidRPr="00EF469A">
        <w:rPr>
          <w:sz w:val="22"/>
          <w:szCs w:val="22"/>
          <w:u w:val="single"/>
        </w:rPr>
        <w:t>Wave 6, January 2017:</w:t>
      </w:r>
    </w:p>
    <w:p w14:paraId="4A7C0F28" w14:textId="77777777" w:rsidR="00E61F1C" w:rsidRPr="00EF469A" w:rsidRDefault="00FF7D63">
      <w:pPr>
        <w:rPr>
          <w:sz w:val="22"/>
          <w:szCs w:val="22"/>
        </w:rPr>
      </w:pPr>
      <w:r w:rsidRPr="00EF469A">
        <w:rPr>
          <w:sz w:val="22"/>
          <w:szCs w:val="22"/>
        </w:rPr>
        <w:t>Total: 49 of 62 – 79%</w:t>
      </w:r>
    </w:p>
    <w:p w14:paraId="145E4C92" w14:textId="77777777" w:rsidR="00E61F1C" w:rsidRPr="00EF469A" w:rsidRDefault="00FF7D63">
      <w:pPr>
        <w:rPr>
          <w:sz w:val="22"/>
          <w:szCs w:val="22"/>
        </w:rPr>
      </w:pPr>
      <w:r w:rsidRPr="00EF469A">
        <w:rPr>
          <w:sz w:val="22"/>
          <w:szCs w:val="22"/>
        </w:rPr>
        <w:t>Phase 1: 14 of 18 – 78%</w:t>
      </w:r>
    </w:p>
    <w:p w14:paraId="00AC4B1E" w14:textId="77777777" w:rsidR="00E61F1C" w:rsidRPr="00EF469A" w:rsidRDefault="00FF7D63">
      <w:pPr>
        <w:rPr>
          <w:sz w:val="22"/>
          <w:szCs w:val="22"/>
        </w:rPr>
      </w:pPr>
      <w:r w:rsidRPr="00EF469A">
        <w:rPr>
          <w:sz w:val="22"/>
          <w:szCs w:val="22"/>
        </w:rPr>
        <w:t>Phase 2: 27 of 32 – 84%</w:t>
      </w:r>
    </w:p>
    <w:p w14:paraId="6CCA7BB6" w14:textId="77777777" w:rsidR="00E61F1C" w:rsidRPr="00EF469A" w:rsidRDefault="00FF7D63">
      <w:pPr>
        <w:rPr>
          <w:sz w:val="22"/>
          <w:szCs w:val="22"/>
        </w:rPr>
      </w:pPr>
      <w:r w:rsidRPr="00EF469A">
        <w:rPr>
          <w:sz w:val="22"/>
          <w:szCs w:val="22"/>
        </w:rPr>
        <w:t>Phase 3: 7 of 12 – 58%</w:t>
      </w:r>
    </w:p>
    <w:p w14:paraId="2EF8EFB4" w14:textId="77777777" w:rsidR="00E61F1C" w:rsidRPr="00EF469A" w:rsidRDefault="00E61F1C">
      <w:pPr>
        <w:rPr>
          <w:sz w:val="22"/>
          <w:szCs w:val="22"/>
        </w:rPr>
      </w:pPr>
    </w:p>
    <w:p w14:paraId="1F1091B4" w14:textId="77777777" w:rsidR="00752FA1" w:rsidRPr="00EF469A" w:rsidRDefault="00752FA1">
      <w:pPr>
        <w:rPr>
          <w:sz w:val="22"/>
          <w:szCs w:val="22"/>
        </w:rPr>
      </w:pPr>
    </w:p>
    <w:p w14:paraId="59B25A8A" w14:textId="77777777" w:rsidR="00752FA1" w:rsidRPr="00EF469A" w:rsidRDefault="00752FA1">
      <w:pPr>
        <w:rPr>
          <w:sz w:val="22"/>
          <w:szCs w:val="22"/>
          <w:u w:val="single"/>
        </w:rPr>
      </w:pPr>
    </w:p>
    <w:p w14:paraId="2A484A28" w14:textId="77777777" w:rsidR="00752FA1" w:rsidRPr="00EF469A" w:rsidRDefault="00752FA1">
      <w:pPr>
        <w:rPr>
          <w:sz w:val="22"/>
          <w:szCs w:val="22"/>
          <w:u w:val="single"/>
        </w:rPr>
      </w:pPr>
    </w:p>
    <w:p w14:paraId="3251BB32" w14:textId="77777777" w:rsidR="00752FA1" w:rsidRPr="00EF469A" w:rsidRDefault="00752FA1">
      <w:pPr>
        <w:rPr>
          <w:sz w:val="22"/>
          <w:szCs w:val="22"/>
          <w:u w:val="single"/>
        </w:rPr>
      </w:pPr>
    </w:p>
    <w:p w14:paraId="04873EC4" w14:textId="77777777" w:rsidR="00752FA1" w:rsidRPr="00EF469A" w:rsidRDefault="00752FA1">
      <w:pPr>
        <w:rPr>
          <w:sz w:val="22"/>
          <w:szCs w:val="22"/>
          <w:u w:val="single"/>
        </w:rPr>
      </w:pPr>
    </w:p>
    <w:p w14:paraId="537F9143" w14:textId="77777777" w:rsidR="00752FA1" w:rsidRPr="00EF469A" w:rsidRDefault="00752FA1">
      <w:pPr>
        <w:rPr>
          <w:sz w:val="22"/>
          <w:szCs w:val="22"/>
          <w:u w:val="single"/>
        </w:rPr>
      </w:pPr>
    </w:p>
    <w:p w14:paraId="5FF489AF" w14:textId="77777777" w:rsidR="00752FA1" w:rsidRPr="00EF469A" w:rsidRDefault="00752FA1">
      <w:pPr>
        <w:rPr>
          <w:sz w:val="22"/>
          <w:szCs w:val="22"/>
          <w:u w:val="single"/>
        </w:rPr>
      </w:pPr>
    </w:p>
    <w:p w14:paraId="4352F051" w14:textId="77777777" w:rsidR="00752FA1" w:rsidRPr="00EF469A" w:rsidRDefault="00752FA1">
      <w:pPr>
        <w:rPr>
          <w:sz w:val="22"/>
          <w:szCs w:val="22"/>
          <w:u w:val="single"/>
        </w:rPr>
      </w:pPr>
    </w:p>
    <w:p w14:paraId="5FDA22EC" w14:textId="77777777" w:rsidR="00E61F1C" w:rsidRPr="00EF469A" w:rsidRDefault="00FF7D63">
      <w:pPr>
        <w:rPr>
          <w:sz w:val="22"/>
          <w:szCs w:val="22"/>
        </w:rPr>
      </w:pPr>
      <w:r w:rsidRPr="00EF469A">
        <w:rPr>
          <w:sz w:val="22"/>
          <w:szCs w:val="22"/>
          <w:u w:val="single"/>
        </w:rPr>
        <w:t>Wave 7, February 2017:</w:t>
      </w:r>
    </w:p>
    <w:p w14:paraId="4E7AAD39" w14:textId="77777777" w:rsidR="00E61F1C" w:rsidRPr="00EF469A" w:rsidRDefault="00FF7D63">
      <w:pPr>
        <w:rPr>
          <w:sz w:val="22"/>
          <w:szCs w:val="22"/>
        </w:rPr>
      </w:pPr>
      <w:r w:rsidRPr="00EF469A">
        <w:rPr>
          <w:sz w:val="22"/>
          <w:szCs w:val="22"/>
        </w:rPr>
        <w:t>Total: 48 of 61 – 79%</w:t>
      </w:r>
    </w:p>
    <w:p w14:paraId="5354365A" w14:textId="77777777" w:rsidR="00E61F1C" w:rsidRPr="00EF469A" w:rsidRDefault="00FF7D63">
      <w:pPr>
        <w:rPr>
          <w:sz w:val="22"/>
          <w:szCs w:val="22"/>
        </w:rPr>
      </w:pPr>
      <w:r w:rsidRPr="00EF469A">
        <w:rPr>
          <w:sz w:val="22"/>
          <w:szCs w:val="22"/>
        </w:rPr>
        <w:t>Phase 1: 11 of 16 – 69%</w:t>
      </w:r>
    </w:p>
    <w:p w14:paraId="60B601F2" w14:textId="77777777" w:rsidR="00E61F1C" w:rsidRPr="00EF469A" w:rsidRDefault="00FF7D63">
      <w:pPr>
        <w:rPr>
          <w:sz w:val="22"/>
          <w:szCs w:val="22"/>
        </w:rPr>
      </w:pPr>
      <w:r w:rsidRPr="00EF469A">
        <w:rPr>
          <w:sz w:val="22"/>
          <w:szCs w:val="22"/>
        </w:rPr>
        <w:t xml:space="preserve">Phase 2: 26 of 27 – 96% </w:t>
      </w:r>
    </w:p>
    <w:p w14:paraId="4175864B" w14:textId="77777777" w:rsidR="00E61F1C" w:rsidRPr="00EF469A" w:rsidRDefault="00FF7D63">
      <w:pPr>
        <w:rPr>
          <w:sz w:val="22"/>
          <w:szCs w:val="22"/>
        </w:rPr>
      </w:pPr>
      <w:r w:rsidRPr="00EF469A">
        <w:rPr>
          <w:sz w:val="22"/>
          <w:szCs w:val="22"/>
        </w:rPr>
        <w:t xml:space="preserve">Phase 3: 11 of 18 – 61% </w:t>
      </w:r>
    </w:p>
    <w:p w14:paraId="54ADBBDE" w14:textId="77777777" w:rsidR="00E61F1C" w:rsidRPr="00EF469A" w:rsidRDefault="00E61F1C">
      <w:pPr>
        <w:rPr>
          <w:sz w:val="22"/>
          <w:szCs w:val="22"/>
        </w:rPr>
      </w:pPr>
    </w:p>
    <w:p w14:paraId="280D1E93" w14:textId="77777777" w:rsidR="00E61F1C" w:rsidRPr="00EF469A" w:rsidRDefault="00FF7D63">
      <w:pPr>
        <w:rPr>
          <w:sz w:val="22"/>
          <w:szCs w:val="22"/>
        </w:rPr>
      </w:pPr>
      <w:r w:rsidRPr="00EF469A">
        <w:rPr>
          <w:sz w:val="22"/>
          <w:szCs w:val="22"/>
          <w:u w:val="single"/>
        </w:rPr>
        <w:t>Wave 8, March 2017:</w:t>
      </w:r>
    </w:p>
    <w:p w14:paraId="1A5AA899" w14:textId="77777777" w:rsidR="00E61F1C" w:rsidRPr="00EF469A" w:rsidRDefault="00FF7D63">
      <w:pPr>
        <w:rPr>
          <w:sz w:val="22"/>
          <w:szCs w:val="22"/>
        </w:rPr>
      </w:pPr>
      <w:r w:rsidRPr="00EF469A">
        <w:rPr>
          <w:sz w:val="22"/>
          <w:szCs w:val="22"/>
        </w:rPr>
        <w:t>Total: 50 of 61 – 82%</w:t>
      </w:r>
    </w:p>
    <w:p w14:paraId="2302BC17" w14:textId="77777777" w:rsidR="00E61F1C" w:rsidRPr="00EF469A" w:rsidRDefault="00FF7D63">
      <w:pPr>
        <w:rPr>
          <w:sz w:val="22"/>
          <w:szCs w:val="22"/>
        </w:rPr>
      </w:pPr>
      <w:r w:rsidRPr="00EF469A">
        <w:rPr>
          <w:sz w:val="22"/>
          <w:szCs w:val="22"/>
        </w:rPr>
        <w:t>Phase 1: 14 of 18 – 78%</w:t>
      </w:r>
    </w:p>
    <w:p w14:paraId="3AF69546" w14:textId="77777777" w:rsidR="00E61F1C" w:rsidRPr="00EF469A" w:rsidRDefault="00FF7D63">
      <w:pPr>
        <w:rPr>
          <w:sz w:val="22"/>
          <w:szCs w:val="22"/>
        </w:rPr>
      </w:pPr>
      <w:r w:rsidRPr="00EF469A">
        <w:rPr>
          <w:sz w:val="22"/>
          <w:szCs w:val="22"/>
        </w:rPr>
        <w:t>Phase 2: 22 of 25 – 88%</w:t>
      </w:r>
    </w:p>
    <w:p w14:paraId="20C96CE2" w14:textId="77777777" w:rsidR="00E61F1C" w:rsidRPr="00EF469A" w:rsidRDefault="00FF7D63">
      <w:pPr>
        <w:rPr>
          <w:sz w:val="22"/>
          <w:szCs w:val="22"/>
        </w:rPr>
      </w:pPr>
      <w:r w:rsidRPr="00EF469A">
        <w:rPr>
          <w:sz w:val="22"/>
          <w:szCs w:val="22"/>
        </w:rPr>
        <w:t xml:space="preserve">Phase 3: 14 of 18 – 78% </w:t>
      </w:r>
    </w:p>
    <w:p w14:paraId="6A62D465" w14:textId="77777777" w:rsidR="00E61F1C" w:rsidRPr="00EF469A" w:rsidRDefault="00E61F1C">
      <w:pPr>
        <w:rPr>
          <w:sz w:val="22"/>
          <w:szCs w:val="22"/>
        </w:rPr>
      </w:pPr>
    </w:p>
    <w:p w14:paraId="6C7B0CAB" w14:textId="77777777" w:rsidR="00E61F1C" w:rsidRPr="00EF469A" w:rsidRDefault="00FF7D63">
      <w:pPr>
        <w:rPr>
          <w:sz w:val="22"/>
          <w:szCs w:val="22"/>
        </w:rPr>
      </w:pPr>
      <w:r w:rsidRPr="00EF469A">
        <w:rPr>
          <w:sz w:val="22"/>
          <w:szCs w:val="22"/>
          <w:u w:val="single"/>
        </w:rPr>
        <w:t>Wave 9, April 2017:</w:t>
      </w:r>
    </w:p>
    <w:p w14:paraId="47A1DE21" w14:textId="77777777" w:rsidR="00E61F1C" w:rsidRPr="00EF469A" w:rsidRDefault="00FF7D63">
      <w:pPr>
        <w:rPr>
          <w:sz w:val="22"/>
          <w:szCs w:val="22"/>
        </w:rPr>
      </w:pPr>
      <w:r w:rsidRPr="00EF469A">
        <w:rPr>
          <w:sz w:val="22"/>
          <w:szCs w:val="22"/>
        </w:rPr>
        <w:t>Total: 47 of 62 – 76%</w:t>
      </w:r>
    </w:p>
    <w:p w14:paraId="27D361F2" w14:textId="77777777" w:rsidR="00E61F1C" w:rsidRPr="00EF469A" w:rsidRDefault="00FF7D63">
      <w:pPr>
        <w:rPr>
          <w:sz w:val="22"/>
          <w:szCs w:val="22"/>
        </w:rPr>
      </w:pPr>
      <w:r w:rsidRPr="00EF469A">
        <w:rPr>
          <w:sz w:val="22"/>
          <w:szCs w:val="22"/>
        </w:rPr>
        <w:t>Phase 1: 9 of 18 – 50%</w:t>
      </w:r>
    </w:p>
    <w:p w14:paraId="73613F1A" w14:textId="77777777" w:rsidR="00E61F1C" w:rsidRPr="00EF469A" w:rsidRDefault="00FF7D63">
      <w:pPr>
        <w:rPr>
          <w:sz w:val="22"/>
          <w:szCs w:val="22"/>
        </w:rPr>
      </w:pPr>
      <w:r w:rsidRPr="00EF469A">
        <w:rPr>
          <w:sz w:val="22"/>
          <w:szCs w:val="22"/>
        </w:rPr>
        <w:t xml:space="preserve">Phase 2: 25 of 29 – 86% </w:t>
      </w:r>
    </w:p>
    <w:p w14:paraId="74BEBF81" w14:textId="77777777" w:rsidR="00E61F1C" w:rsidRPr="00EF469A" w:rsidRDefault="00FF7D63">
      <w:pPr>
        <w:rPr>
          <w:sz w:val="22"/>
          <w:szCs w:val="22"/>
        </w:rPr>
      </w:pPr>
      <w:r w:rsidRPr="00EF469A">
        <w:rPr>
          <w:sz w:val="22"/>
          <w:szCs w:val="22"/>
        </w:rPr>
        <w:t>Phase 3: 13 of 15 – 87%</w:t>
      </w:r>
    </w:p>
    <w:p w14:paraId="54C5A9D4" w14:textId="77777777" w:rsidR="00E61F1C" w:rsidRPr="00EF469A" w:rsidRDefault="00E61F1C">
      <w:pPr>
        <w:rPr>
          <w:sz w:val="22"/>
          <w:szCs w:val="22"/>
        </w:rPr>
      </w:pPr>
    </w:p>
    <w:p w14:paraId="3E110E7F" w14:textId="77777777" w:rsidR="00E61F1C" w:rsidRPr="00EF469A" w:rsidRDefault="00FF7D63">
      <w:pPr>
        <w:rPr>
          <w:sz w:val="22"/>
          <w:szCs w:val="22"/>
        </w:rPr>
      </w:pPr>
      <w:r w:rsidRPr="00EF469A">
        <w:rPr>
          <w:sz w:val="22"/>
          <w:szCs w:val="22"/>
          <w:u w:val="single"/>
        </w:rPr>
        <w:t>Wave 10, May 2017:</w:t>
      </w:r>
    </w:p>
    <w:p w14:paraId="2F65E7DE" w14:textId="77777777" w:rsidR="00E61F1C" w:rsidRPr="00EF469A" w:rsidRDefault="00FF7D63">
      <w:pPr>
        <w:rPr>
          <w:sz w:val="22"/>
          <w:szCs w:val="22"/>
        </w:rPr>
      </w:pPr>
      <w:r w:rsidRPr="00EF469A">
        <w:rPr>
          <w:sz w:val="22"/>
          <w:szCs w:val="22"/>
        </w:rPr>
        <w:t>Total: 43 of 61 – 70%</w:t>
      </w:r>
    </w:p>
    <w:p w14:paraId="737CFF4B" w14:textId="77777777" w:rsidR="00E61F1C" w:rsidRPr="00EF469A" w:rsidRDefault="00FF7D63">
      <w:pPr>
        <w:rPr>
          <w:sz w:val="22"/>
          <w:szCs w:val="22"/>
        </w:rPr>
      </w:pPr>
      <w:r w:rsidRPr="00EF469A">
        <w:rPr>
          <w:sz w:val="22"/>
          <w:szCs w:val="22"/>
        </w:rPr>
        <w:t xml:space="preserve">Phase 1: 6 of 12 – 50% </w:t>
      </w:r>
    </w:p>
    <w:p w14:paraId="1D5AE3AC" w14:textId="77777777" w:rsidR="00E61F1C" w:rsidRPr="00EF469A" w:rsidRDefault="00FF7D63">
      <w:pPr>
        <w:rPr>
          <w:sz w:val="22"/>
          <w:szCs w:val="22"/>
        </w:rPr>
      </w:pPr>
      <w:r w:rsidRPr="00EF469A">
        <w:rPr>
          <w:sz w:val="22"/>
          <w:szCs w:val="22"/>
        </w:rPr>
        <w:t>Phase 2: 22 of 28 – 79%</w:t>
      </w:r>
    </w:p>
    <w:p w14:paraId="42DD080A" w14:textId="77777777" w:rsidR="00E61F1C" w:rsidRPr="00EF469A" w:rsidRDefault="00FF7D63">
      <w:pPr>
        <w:rPr>
          <w:sz w:val="22"/>
          <w:szCs w:val="22"/>
        </w:rPr>
      </w:pPr>
      <w:r w:rsidRPr="00EF469A">
        <w:rPr>
          <w:sz w:val="22"/>
          <w:szCs w:val="22"/>
        </w:rPr>
        <w:t>Phase 3: 15 of 21 – 71%</w:t>
      </w:r>
    </w:p>
    <w:p w14:paraId="348A3735" w14:textId="77777777" w:rsidR="00E61F1C" w:rsidRPr="00EF469A" w:rsidRDefault="00E61F1C">
      <w:pPr>
        <w:rPr>
          <w:sz w:val="22"/>
          <w:szCs w:val="22"/>
        </w:rPr>
      </w:pPr>
    </w:p>
    <w:p w14:paraId="3574C259" w14:textId="77777777" w:rsidR="00E61F1C" w:rsidRPr="00EF469A" w:rsidRDefault="00FF7D63">
      <w:pPr>
        <w:rPr>
          <w:i/>
          <w:sz w:val="22"/>
          <w:szCs w:val="22"/>
        </w:rPr>
      </w:pPr>
      <w:r w:rsidRPr="00EF469A">
        <w:rPr>
          <w:sz w:val="22"/>
          <w:szCs w:val="22"/>
          <w:u w:val="single"/>
        </w:rPr>
        <w:t>TOTAL:</w:t>
      </w:r>
      <w:r w:rsidRPr="00EF469A">
        <w:rPr>
          <w:sz w:val="22"/>
          <w:szCs w:val="22"/>
        </w:rPr>
        <w:t xml:space="preserve"> </w:t>
      </w:r>
      <w:r w:rsidRPr="00EF469A">
        <w:rPr>
          <w:i/>
          <w:sz w:val="22"/>
          <w:szCs w:val="22"/>
        </w:rPr>
        <w:t>waves 1-10</w:t>
      </w:r>
    </w:p>
    <w:p w14:paraId="5B509EDB" w14:textId="77777777" w:rsidR="00E61F1C" w:rsidRPr="00EF469A" w:rsidRDefault="00FF7D63">
      <w:pPr>
        <w:rPr>
          <w:sz w:val="22"/>
          <w:szCs w:val="22"/>
        </w:rPr>
      </w:pPr>
      <w:r w:rsidRPr="00EF469A">
        <w:rPr>
          <w:sz w:val="22"/>
          <w:szCs w:val="22"/>
        </w:rPr>
        <w:t>All Possible R’s: 210</w:t>
      </w:r>
    </w:p>
    <w:p w14:paraId="3EEB1F2F" w14:textId="77777777" w:rsidR="00E61F1C" w:rsidRPr="00EF469A" w:rsidRDefault="00FF7D63">
      <w:pPr>
        <w:rPr>
          <w:sz w:val="22"/>
          <w:szCs w:val="22"/>
        </w:rPr>
      </w:pPr>
      <w:r w:rsidRPr="00EF469A">
        <w:rPr>
          <w:sz w:val="22"/>
          <w:szCs w:val="22"/>
        </w:rPr>
        <w:t xml:space="preserve">Total Number R’s: 177 </w:t>
      </w:r>
      <w:r w:rsidRPr="00EF469A">
        <w:rPr>
          <w:b/>
          <w:sz w:val="22"/>
          <w:szCs w:val="22"/>
        </w:rPr>
        <w:t>(84% - Total Response Rate over 10 Waves)</w:t>
      </w:r>
    </w:p>
    <w:p w14:paraId="5D182FEE" w14:textId="77777777" w:rsidR="00E61F1C" w:rsidRPr="00EF469A" w:rsidRDefault="00FF7D63">
      <w:pPr>
        <w:ind w:left="360"/>
        <w:rPr>
          <w:i/>
          <w:sz w:val="22"/>
          <w:szCs w:val="22"/>
        </w:rPr>
      </w:pPr>
      <w:r w:rsidRPr="00EF469A">
        <w:rPr>
          <w:i/>
          <w:sz w:val="22"/>
          <w:szCs w:val="22"/>
        </w:rPr>
        <w:t>Wave 1: 48</w:t>
      </w:r>
    </w:p>
    <w:p w14:paraId="03F39FD9" w14:textId="77777777" w:rsidR="00E61F1C" w:rsidRPr="00EF469A" w:rsidRDefault="00FF7D63">
      <w:pPr>
        <w:ind w:left="360"/>
        <w:rPr>
          <w:i/>
          <w:sz w:val="22"/>
          <w:szCs w:val="22"/>
        </w:rPr>
      </w:pPr>
      <w:r w:rsidRPr="00EF469A">
        <w:rPr>
          <w:i/>
          <w:sz w:val="22"/>
          <w:szCs w:val="22"/>
        </w:rPr>
        <w:t>Wave 2: +10 = 58</w:t>
      </w:r>
    </w:p>
    <w:p w14:paraId="3447E7E7" w14:textId="77777777" w:rsidR="00E61F1C" w:rsidRPr="00EF469A" w:rsidRDefault="00FF7D63">
      <w:pPr>
        <w:ind w:left="360"/>
        <w:rPr>
          <w:i/>
          <w:sz w:val="22"/>
          <w:szCs w:val="22"/>
        </w:rPr>
      </w:pPr>
      <w:r w:rsidRPr="00EF469A">
        <w:rPr>
          <w:i/>
          <w:sz w:val="22"/>
          <w:szCs w:val="22"/>
        </w:rPr>
        <w:t>Wave 3: +22 = 80</w:t>
      </w:r>
    </w:p>
    <w:p w14:paraId="459858DE" w14:textId="77777777" w:rsidR="00E61F1C" w:rsidRPr="00EF469A" w:rsidRDefault="00FF7D63">
      <w:pPr>
        <w:ind w:left="360"/>
        <w:rPr>
          <w:i/>
          <w:sz w:val="22"/>
          <w:szCs w:val="22"/>
        </w:rPr>
      </w:pPr>
      <w:r w:rsidRPr="00EF469A">
        <w:rPr>
          <w:i/>
          <w:sz w:val="22"/>
          <w:szCs w:val="22"/>
        </w:rPr>
        <w:t>Wave 4: +18 = 98</w:t>
      </w:r>
    </w:p>
    <w:p w14:paraId="00960F39" w14:textId="77777777" w:rsidR="00E61F1C" w:rsidRPr="00EF469A" w:rsidRDefault="00FF7D63">
      <w:pPr>
        <w:ind w:left="360"/>
        <w:rPr>
          <w:i/>
          <w:sz w:val="22"/>
          <w:szCs w:val="22"/>
        </w:rPr>
      </w:pPr>
      <w:r w:rsidRPr="00EF469A">
        <w:rPr>
          <w:i/>
          <w:sz w:val="22"/>
          <w:szCs w:val="22"/>
        </w:rPr>
        <w:t>Wave 5: +15 = 114</w:t>
      </w:r>
    </w:p>
    <w:p w14:paraId="17D2B7A1" w14:textId="77777777" w:rsidR="00E61F1C" w:rsidRPr="00EF469A" w:rsidRDefault="00FF7D63">
      <w:pPr>
        <w:ind w:left="360"/>
        <w:rPr>
          <w:i/>
          <w:sz w:val="22"/>
          <w:szCs w:val="22"/>
        </w:rPr>
      </w:pPr>
      <w:r w:rsidRPr="00EF469A">
        <w:rPr>
          <w:i/>
          <w:sz w:val="22"/>
          <w:szCs w:val="22"/>
        </w:rPr>
        <w:t>Wave 6: +15 = 129</w:t>
      </w:r>
    </w:p>
    <w:p w14:paraId="09DB5EA1" w14:textId="77777777" w:rsidR="00E61F1C" w:rsidRPr="00EF469A" w:rsidRDefault="00FF7D63">
      <w:pPr>
        <w:ind w:left="360"/>
        <w:rPr>
          <w:i/>
          <w:sz w:val="22"/>
          <w:szCs w:val="22"/>
        </w:rPr>
      </w:pPr>
      <w:r w:rsidRPr="00EF469A">
        <w:rPr>
          <w:i/>
          <w:sz w:val="22"/>
          <w:szCs w:val="22"/>
        </w:rPr>
        <w:t>Wave 7: +13 = 142</w:t>
      </w:r>
    </w:p>
    <w:p w14:paraId="3FC9FBE0" w14:textId="77777777" w:rsidR="00E61F1C" w:rsidRPr="00EF469A" w:rsidRDefault="00FF7D63">
      <w:pPr>
        <w:ind w:left="360"/>
        <w:rPr>
          <w:i/>
          <w:sz w:val="22"/>
          <w:szCs w:val="22"/>
        </w:rPr>
      </w:pPr>
      <w:r w:rsidRPr="00EF469A">
        <w:rPr>
          <w:i/>
          <w:sz w:val="22"/>
          <w:szCs w:val="22"/>
        </w:rPr>
        <w:t xml:space="preserve">Wave 8: +15 = 156 </w:t>
      </w:r>
    </w:p>
    <w:p w14:paraId="42D0971B" w14:textId="77777777" w:rsidR="00E61F1C" w:rsidRPr="00EF469A" w:rsidRDefault="00FF7D63">
      <w:pPr>
        <w:ind w:left="360"/>
        <w:rPr>
          <w:i/>
          <w:sz w:val="22"/>
          <w:szCs w:val="22"/>
        </w:rPr>
      </w:pPr>
      <w:r w:rsidRPr="00EF469A">
        <w:rPr>
          <w:i/>
          <w:sz w:val="22"/>
          <w:szCs w:val="22"/>
        </w:rPr>
        <w:t>Wave 9: +11 = 167</w:t>
      </w:r>
    </w:p>
    <w:p w14:paraId="5741B6FB" w14:textId="77777777" w:rsidR="00E61F1C" w:rsidRPr="00EF469A" w:rsidRDefault="00FF7D63">
      <w:pPr>
        <w:ind w:left="360"/>
        <w:rPr>
          <w:i/>
          <w:sz w:val="22"/>
          <w:szCs w:val="22"/>
        </w:rPr>
      </w:pPr>
      <w:r w:rsidRPr="00EF469A">
        <w:rPr>
          <w:i/>
          <w:sz w:val="22"/>
          <w:szCs w:val="22"/>
        </w:rPr>
        <w:t>Wave 10: +10 = 177</w:t>
      </w:r>
    </w:p>
    <w:p w14:paraId="0F15A2AA" w14:textId="77777777" w:rsidR="00E61F1C" w:rsidRPr="00EF469A" w:rsidRDefault="00E61F1C">
      <w:pPr>
        <w:rPr>
          <w:sz w:val="22"/>
          <w:szCs w:val="22"/>
        </w:rPr>
      </w:pPr>
    </w:p>
    <w:p w14:paraId="4C0E0150" w14:textId="77777777" w:rsidR="00E61F1C" w:rsidRPr="00EF469A" w:rsidRDefault="00E61F1C">
      <w:pPr>
        <w:rPr>
          <w:sz w:val="22"/>
          <w:szCs w:val="22"/>
        </w:rPr>
      </w:pPr>
    </w:p>
    <w:p w14:paraId="505544AF" w14:textId="77777777" w:rsidR="00E61F1C" w:rsidRPr="00EF469A" w:rsidRDefault="00FF7D63">
      <w:pPr>
        <w:widowControl w:val="0"/>
        <w:pBdr>
          <w:top w:val="nil"/>
          <w:left w:val="nil"/>
          <w:bottom w:val="nil"/>
          <w:right w:val="nil"/>
          <w:between w:val="nil"/>
        </w:pBdr>
        <w:spacing w:line="276" w:lineRule="auto"/>
        <w:rPr>
          <w:sz w:val="22"/>
          <w:szCs w:val="22"/>
        </w:rPr>
        <w:sectPr w:rsidR="00E61F1C" w:rsidRPr="00EF469A">
          <w:type w:val="continuous"/>
          <w:pgSz w:w="12240" w:h="15840"/>
          <w:pgMar w:top="1440" w:right="1440" w:bottom="1440" w:left="1440" w:header="720" w:footer="720" w:gutter="0"/>
          <w:cols w:num="2" w:space="720" w:equalWidth="0">
            <w:col w:w="4320" w:space="720"/>
            <w:col w:w="4320" w:space="0"/>
          </w:cols>
        </w:sectPr>
      </w:pPr>
      <w:r w:rsidRPr="00EF469A">
        <w:rPr>
          <w:sz w:val="22"/>
          <w:szCs w:val="22"/>
        </w:rPr>
        <w:br w:type="page"/>
      </w:r>
    </w:p>
    <w:p w14:paraId="7238D99E" w14:textId="77777777" w:rsidR="00E61F1C" w:rsidRPr="00EF469A" w:rsidRDefault="00FF7D63" w:rsidP="00752FA1">
      <w:pPr>
        <w:tabs>
          <w:tab w:val="center" w:pos="4320"/>
          <w:tab w:val="right" w:pos="8640"/>
        </w:tabs>
        <w:ind w:left="720" w:hanging="720"/>
        <w:rPr>
          <w:rFonts w:ascii="Times" w:eastAsia="Times" w:hAnsi="Times" w:cs="Times"/>
          <w:b/>
          <w:sz w:val="22"/>
          <w:szCs w:val="22"/>
        </w:rPr>
      </w:pPr>
      <w:r w:rsidRPr="00EF469A">
        <w:rPr>
          <w:rFonts w:ascii="Times" w:eastAsia="Times" w:hAnsi="Times" w:cs="Times"/>
          <w:b/>
          <w:sz w:val="22"/>
          <w:szCs w:val="22"/>
        </w:rPr>
        <w:lastRenderedPageBreak/>
        <w:t>Appendix D</w:t>
      </w:r>
    </w:p>
    <w:p w14:paraId="0A017FC2" w14:textId="77777777" w:rsidR="00E61F1C" w:rsidRPr="00EF469A" w:rsidRDefault="00E61F1C">
      <w:pPr>
        <w:tabs>
          <w:tab w:val="center" w:pos="4320"/>
          <w:tab w:val="right" w:pos="8640"/>
        </w:tabs>
        <w:ind w:left="720"/>
        <w:rPr>
          <w:rFonts w:ascii="Times" w:eastAsia="Times" w:hAnsi="Times" w:cs="Times"/>
          <w:b/>
          <w:sz w:val="22"/>
          <w:szCs w:val="22"/>
        </w:rPr>
      </w:pPr>
    </w:p>
    <w:p w14:paraId="768EE49A" w14:textId="77777777" w:rsidR="00E61F1C" w:rsidRPr="00EF469A" w:rsidRDefault="00FF7D63">
      <w:pPr>
        <w:tabs>
          <w:tab w:val="center" w:pos="4320"/>
          <w:tab w:val="right" w:pos="8640"/>
        </w:tabs>
        <w:jc w:val="center"/>
        <w:rPr>
          <w:rFonts w:ascii="Times" w:eastAsia="Times" w:hAnsi="Times" w:cs="Times"/>
          <w:b/>
          <w:sz w:val="22"/>
          <w:szCs w:val="22"/>
        </w:rPr>
      </w:pPr>
      <w:r w:rsidRPr="00EF469A">
        <w:rPr>
          <w:rFonts w:ascii="Times" w:eastAsia="Times" w:hAnsi="Times" w:cs="Times"/>
          <w:b/>
          <w:sz w:val="22"/>
          <w:szCs w:val="22"/>
        </w:rPr>
        <w:t xml:space="preserve">Therapeutic Community </w:t>
      </w:r>
      <w:r w:rsidRPr="00EF469A">
        <w:rPr>
          <w:rFonts w:ascii="Times" w:eastAsia="Times" w:hAnsi="Times" w:cs="Times"/>
          <w:b/>
          <w:sz w:val="22"/>
          <w:szCs w:val="22"/>
          <w:u w:val="single"/>
        </w:rPr>
        <w:t>Client Assessment Summary</w:t>
      </w:r>
      <w:r w:rsidRPr="00EF469A">
        <w:rPr>
          <w:rFonts w:ascii="Times" w:eastAsia="Times" w:hAnsi="Times" w:cs="Times"/>
          <w:b/>
          <w:sz w:val="22"/>
          <w:szCs w:val="22"/>
        </w:rPr>
        <w:t xml:space="preserve"> </w:t>
      </w:r>
    </w:p>
    <w:p w14:paraId="62E4F1D0" w14:textId="77777777" w:rsidR="00E61F1C" w:rsidRPr="00EF469A" w:rsidRDefault="00FF7D63">
      <w:pPr>
        <w:tabs>
          <w:tab w:val="center" w:pos="4320"/>
          <w:tab w:val="right" w:pos="8640"/>
        </w:tabs>
        <w:jc w:val="center"/>
        <w:rPr>
          <w:rFonts w:ascii="Times" w:eastAsia="Times" w:hAnsi="Times" w:cs="Times"/>
          <w:sz w:val="22"/>
          <w:szCs w:val="22"/>
        </w:rPr>
      </w:pPr>
      <w:r w:rsidRPr="00EF469A">
        <w:rPr>
          <w:rFonts w:ascii="Times" w:eastAsia="Times" w:hAnsi="Times" w:cs="Times"/>
          <w:b/>
          <w:sz w:val="22"/>
          <w:szCs w:val="22"/>
        </w:rPr>
        <w:t>For Correctional-Based Programs</w:t>
      </w:r>
    </w:p>
    <w:p w14:paraId="041D9ACC" w14:textId="77777777" w:rsidR="00E61F1C" w:rsidRPr="00EF469A" w:rsidRDefault="00E61F1C">
      <w:pPr>
        <w:tabs>
          <w:tab w:val="left" w:pos="-720"/>
          <w:tab w:val="left" w:pos="540"/>
          <w:tab w:val="left" w:pos="1843"/>
          <w:tab w:val="left" w:pos="6210"/>
          <w:tab w:val="left" w:pos="6570"/>
          <w:tab w:val="left" w:pos="7290"/>
          <w:tab w:val="left" w:pos="7650"/>
          <w:tab w:val="left" w:pos="8370"/>
          <w:tab w:val="left" w:pos="8730"/>
          <w:tab w:val="left" w:pos="9540"/>
          <w:tab w:val="right" w:pos="10773"/>
        </w:tabs>
        <w:spacing w:line="360" w:lineRule="auto"/>
        <w:ind w:right="562"/>
        <w:rPr>
          <w:rFonts w:ascii="Times" w:eastAsia="Times" w:hAnsi="Times" w:cs="Times"/>
          <w:b/>
          <w:sz w:val="22"/>
          <w:szCs w:val="22"/>
          <w:u w:val="single"/>
        </w:rPr>
      </w:pPr>
    </w:p>
    <w:p w14:paraId="2845D1C6" w14:textId="3E6578C4" w:rsidR="00E61F1C" w:rsidRPr="00EF469A" w:rsidRDefault="00FF7D63" w:rsidP="00752FA1">
      <w:pPr>
        <w:tabs>
          <w:tab w:val="left" w:pos="-720"/>
          <w:tab w:val="left" w:pos="10490"/>
          <w:tab w:val="right" w:pos="10773"/>
        </w:tabs>
        <w:ind w:right="-900"/>
        <w:rPr>
          <w:rFonts w:ascii="Times" w:eastAsia="Times" w:hAnsi="Times" w:cs="Times"/>
          <w:b/>
          <w:sz w:val="22"/>
          <w:szCs w:val="22"/>
        </w:rPr>
      </w:pPr>
      <w:r w:rsidRPr="00EF469A">
        <w:rPr>
          <w:rFonts w:ascii="Times" w:eastAsia="Times" w:hAnsi="Times" w:cs="Times"/>
          <w:sz w:val="22"/>
          <w:szCs w:val="22"/>
        </w:rPr>
        <w:t xml:space="preserve"> </w:t>
      </w:r>
      <w:r w:rsidRPr="00EF469A">
        <w:rPr>
          <w:rFonts w:ascii="Times" w:eastAsia="Times" w:hAnsi="Times" w:cs="Times"/>
          <w:b/>
          <w:sz w:val="22"/>
          <w:szCs w:val="22"/>
        </w:rPr>
        <w:t xml:space="preserve">Strongly Disagree            </w:t>
      </w:r>
      <w:proofErr w:type="spellStart"/>
      <w:r w:rsidRPr="00EF469A">
        <w:rPr>
          <w:rFonts w:ascii="Times" w:eastAsia="Times" w:hAnsi="Times" w:cs="Times"/>
          <w:b/>
          <w:sz w:val="22"/>
          <w:szCs w:val="22"/>
        </w:rPr>
        <w:t>Disagree</w:t>
      </w:r>
      <w:proofErr w:type="spellEnd"/>
      <w:r w:rsidRPr="00EF469A">
        <w:rPr>
          <w:rFonts w:ascii="Times" w:eastAsia="Times" w:hAnsi="Times" w:cs="Times"/>
          <w:b/>
          <w:sz w:val="22"/>
          <w:szCs w:val="22"/>
        </w:rPr>
        <w:t xml:space="preserve">            Between Disagree/Agree            </w:t>
      </w:r>
      <w:proofErr w:type="spellStart"/>
      <w:r w:rsidRPr="00EF469A">
        <w:rPr>
          <w:rFonts w:ascii="Times" w:eastAsia="Times" w:hAnsi="Times" w:cs="Times"/>
          <w:b/>
          <w:sz w:val="22"/>
          <w:szCs w:val="22"/>
        </w:rPr>
        <w:t>Agree</w:t>
      </w:r>
      <w:proofErr w:type="spellEnd"/>
      <w:r w:rsidRPr="00EF469A">
        <w:rPr>
          <w:rFonts w:ascii="Times" w:eastAsia="Times" w:hAnsi="Times" w:cs="Times"/>
          <w:b/>
          <w:sz w:val="22"/>
          <w:szCs w:val="22"/>
        </w:rPr>
        <w:t xml:space="preserve">          Strongly Agree</w:t>
      </w:r>
    </w:p>
    <w:p w14:paraId="198D65E2" w14:textId="77777777" w:rsidR="00E61F1C" w:rsidRPr="00EF469A" w:rsidRDefault="00FF7D63" w:rsidP="00752FA1">
      <w:pPr>
        <w:tabs>
          <w:tab w:val="left" w:pos="-720"/>
          <w:tab w:val="left" w:pos="0"/>
          <w:tab w:val="left" w:pos="540"/>
          <w:tab w:val="left" w:pos="5940"/>
          <w:tab w:val="left" w:pos="6210"/>
          <w:tab w:val="left" w:pos="6570"/>
          <w:tab w:val="left" w:pos="7290"/>
          <w:tab w:val="left" w:pos="7650"/>
          <w:tab w:val="left" w:pos="8370"/>
          <w:tab w:val="left" w:pos="8730"/>
          <w:tab w:val="left" w:pos="9540"/>
          <w:tab w:val="left" w:pos="10490"/>
          <w:tab w:val="right" w:pos="10773"/>
        </w:tabs>
        <w:ind w:left="720" w:right="-900" w:hanging="720"/>
        <w:rPr>
          <w:rFonts w:ascii="Times" w:eastAsia="Times" w:hAnsi="Times" w:cs="Times"/>
          <w:b/>
          <w:sz w:val="22"/>
          <w:szCs w:val="22"/>
          <w:u w:val="single"/>
        </w:rPr>
      </w:pPr>
      <w:r w:rsidRPr="00EF469A">
        <w:rPr>
          <w:rFonts w:ascii="Times" w:eastAsia="Times" w:hAnsi="Times" w:cs="Times"/>
          <w:b/>
          <w:sz w:val="22"/>
          <w:szCs w:val="22"/>
        </w:rPr>
        <w:t xml:space="preserve">              1                                2                                    3                                     4                           5</w:t>
      </w:r>
    </w:p>
    <w:p w14:paraId="608A577B" w14:textId="77777777" w:rsidR="00E61F1C" w:rsidRPr="00EF469A" w:rsidRDefault="00E61F1C" w:rsidP="00752FA1">
      <w:pPr>
        <w:tabs>
          <w:tab w:val="left" w:pos="-720"/>
          <w:tab w:val="left" w:pos="540"/>
          <w:tab w:val="left" w:pos="6210"/>
          <w:tab w:val="left" w:pos="6570"/>
          <w:tab w:val="left" w:pos="7290"/>
          <w:tab w:val="left" w:pos="7650"/>
          <w:tab w:val="left" w:pos="8370"/>
          <w:tab w:val="left" w:pos="8730"/>
          <w:tab w:val="left" w:pos="9540"/>
          <w:tab w:val="right" w:pos="10773"/>
        </w:tabs>
        <w:ind w:right="-900"/>
        <w:jc w:val="both"/>
        <w:rPr>
          <w:rFonts w:ascii="Times" w:eastAsia="Times" w:hAnsi="Times" w:cs="Times"/>
          <w:sz w:val="22"/>
          <w:szCs w:val="22"/>
          <w:u w:val="single"/>
        </w:rPr>
      </w:pPr>
    </w:p>
    <w:p w14:paraId="364AF55B" w14:textId="77777777" w:rsidR="00E61F1C" w:rsidRPr="00EF469A" w:rsidRDefault="00FF7D63" w:rsidP="00752FA1">
      <w:pPr>
        <w:shd w:val="clear" w:color="auto" w:fill="E6E6E6"/>
        <w:tabs>
          <w:tab w:val="left" w:pos="-720"/>
          <w:tab w:val="left" w:pos="0"/>
          <w:tab w:val="left" w:pos="540"/>
          <w:tab w:val="left" w:pos="6210"/>
          <w:tab w:val="left" w:pos="6570"/>
          <w:tab w:val="left" w:pos="7290"/>
          <w:tab w:val="left" w:pos="7650"/>
          <w:tab w:val="left" w:pos="8370"/>
          <w:tab w:val="left" w:pos="8730"/>
          <w:tab w:val="left" w:pos="9540"/>
          <w:tab w:val="right" w:pos="10773"/>
          <w:tab w:val="right" w:pos="10800"/>
        </w:tabs>
        <w:ind w:left="720" w:right="-900" w:hanging="720"/>
        <w:rPr>
          <w:rFonts w:ascii="Times" w:eastAsia="Times" w:hAnsi="Times" w:cs="Times"/>
          <w:sz w:val="22"/>
          <w:szCs w:val="22"/>
        </w:rPr>
      </w:pPr>
      <w:r w:rsidRPr="00EF469A">
        <w:rPr>
          <w:rFonts w:ascii="Times" w:eastAsia="Times" w:hAnsi="Times" w:cs="Times"/>
          <w:sz w:val="22"/>
          <w:szCs w:val="22"/>
        </w:rPr>
        <w:t>1.</w:t>
      </w:r>
      <w:r w:rsidRPr="00EF469A">
        <w:rPr>
          <w:rFonts w:ascii="Times" w:eastAsia="Times" w:hAnsi="Times" w:cs="Times"/>
          <w:sz w:val="22"/>
          <w:szCs w:val="22"/>
        </w:rPr>
        <w:tab/>
        <w:t xml:space="preserve">My behavior and attitude show that I am a mature person. </w:t>
      </w:r>
      <w:r w:rsidRPr="00EF469A">
        <w:rPr>
          <w:rFonts w:ascii="Times" w:eastAsia="Times" w:hAnsi="Times" w:cs="Times"/>
          <w:sz w:val="22"/>
          <w:szCs w:val="22"/>
        </w:rPr>
        <w:tab/>
        <w:t>1 ------ 2 ------ 3 ------ 4 ------ 5       ____</w:t>
      </w:r>
      <w:r w:rsidRPr="00EF469A">
        <w:rPr>
          <w:rFonts w:ascii="Times" w:eastAsia="Times" w:hAnsi="Times" w:cs="Times"/>
          <w:sz w:val="22"/>
          <w:szCs w:val="22"/>
        </w:rPr>
        <w:tab/>
        <w:t>(1)</w:t>
      </w:r>
    </w:p>
    <w:p w14:paraId="74B37E92" w14:textId="77777777" w:rsidR="00E61F1C" w:rsidRPr="00EF469A" w:rsidRDefault="00FF7D63" w:rsidP="00752FA1">
      <w:pPr>
        <w:tabs>
          <w:tab w:val="left" w:pos="-720"/>
          <w:tab w:val="left" w:pos="540"/>
          <w:tab w:val="left" w:pos="6210"/>
          <w:tab w:val="left" w:pos="6570"/>
          <w:tab w:val="left" w:pos="7290"/>
          <w:tab w:val="left" w:pos="7650"/>
          <w:tab w:val="left" w:pos="8370"/>
          <w:tab w:val="left" w:pos="8730"/>
          <w:tab w:val="left" w:pos="9540"/>
          <w:tab w:val="right" w:pos="10773"/>
          <w:tab w:val="right" w:pos="10800"/>
        </w:tabs>
        <w:ind w:right="-900"/>
        <w:rPr>
          <w:rFonts w:ascii="Times" w:eastAsia="Times" w:hAnsi="Times" w:cs="Times"/>
          <w:sz w:val="22"/>
          <w:szCs w:val="22"/>
        </w:rPr>
      </w:pPr>
      <w:r w:rsidRPr="00EF469A">
        <w:rPr>
          <w:rFonts w:ascii="Times" w:eastAsia="Times" w:hAnsi="Times" w:cs="Times"/>
          <w:sz w:val="22"/>
          <w:szCs w:val="22"/>
        </w:rPr>
        <w:t>2.</w:t>
      </w:r>
      <w:r w:rsidRPr="00EF469A">
        <w:rPr>
          <w:rFonts w:ascii="Times" w:eastAsia="Times" w:hAnsi="Times" w:cs="Times"/>
          <w:sz w:val="22"/>
          <w:szCs w:val="22"/>
        </w:rPr>
        <w:tab/>
        <w:t xml:space="preserve">I regularly meet my obligations and responsibilities. </w:t>
      </w:r>
      <w:r w:rsidRPr="00EF469A">
        <w:rPr>
          <w:rFonts w:ascii="Times" w:eastAsia="Times" w:hAnsi="Times" w:cs="Times"/>
          <w:sz w:val="22"/>
          <w:szCs w:val="22"/>
        </w:rPr>
        <w:tab/>
        <w:t>1 ------ 2 ------ 3 ------ 4 ------ 5       ____</w:t>
      </w:r>
      <w:r w:rsidRPr="00EF469A">
        <w:rPr>
          <w:rFonts w:ascii="Times" w:eastAsia="Times" w:hAnsi="Times" w:cs="Times"/>
          <w:sz w:val="22"/>
          <w:szCs w:val="22"/>
        </w:rPr>
        <w:tab/>
        <w:t>(2)</w:t>
      </w:r>
    </w:p>
    <w:p w14:paraId="250B9111" w14:textId="77777777" w:rsidR="00E61F1C" w:rsidRPr="00EF469A" w:rsidRDefault="00FF7D63" w:rsidP="00752FA1">
      <w:pPr>
        <w:numPr>
          <w:ilvl w:val="0"/>
          <w:numId w:val="5"/>
        </w:numPr>
        <w:shd w:val="clear" w:color="auto" w:fill="E6E6E6"/>
        <w:tabs>
          <w:tab w:val="left" w:pos="-720"/>
          <w:tab w:val="left" w:pos="0"/>
          <w:tab w:val="left" w:pos="6210"/>
          <w:tab w:val="left" w:pos="6570"/>
          <w:tab w:val="left" w:pos="7290"/>
          <w:tab w:val="left" w:pos="7650"/>
          <w:tab w:val="left" w:pos="8370"/>
          <w:tab w:val="left" w:pos="8730"/>
          <w:tab w:val="left" w:pos="9540"/>
          <w:tab w:val="right" w:pos="10773"/>
          <w:tab w:val="right" w:pos="10800"/>
        </w:tabs>
        <w:ind w:right="-900"/>
        <w:rPr>
          <w:rFonts w:ascii="Times" w:eastAsia="Times" w:hAnsi="Times" w:cs="Times"/>
          <w:sz w:val="22"/>
          <w:szCs w:val="22"/>
        </w:rPr>
      </w:pPr>
      <w:r w:rsidRPr="00EF469A">
        <w:rPr>
          <w:rFonts w:ascii="Times" w:eastAsia="Times" w:hAnsi="Times" w:cs="Times"/>
          <w:sz w:val="22"/>
          <w:szCs w:val="22"/>
        </w:rPr>
        <w:t>I strive to live with positive values and principles</w:t>
      </w:r>
    </w:p>
    <w:p w14:paraId="47C8ED8D" w14:textId="77777777" w:rsidR="00E61F1C" w:rsidRPr="00EF469A" w:rsidRDefault="00FF7D63" w:rsidP="00752FA1">
      <w:pPr>
        <w:shd w:val="clear" w:color="auto" w:fill="E6E6E6"/>
        <w:tabs>
          <w:tab w:val="left" w:pos="-720"/>
          <w:tab w:val="left" w:pos="0"/>
          <w:tab w:val="left" w:pos="540"/>
          <w:tab w:val="left" w:pos="6210"/>
          <w:tab w:val="left" w:pos="6570"/>
          <w:tab w:val="left" w:pos="7290"/>
          <w:tab w:val="left" w:pos="7650"/>
          <w:tab w:val="left" w:pos="8370"/>
          <w:tab w:val="left" w:pos="8730"/>
          <w:tab w:val="left" w:pos="9540"/>
          <w:tab w:val="right" w:pos="10773"/>
          <w:tab w:val="right" w:pos="10800"/>
        </w:tabs>
        <w:ind w:right="-900"/>
        <w:rPr>
          <w:rFonts w:ascii="Times" w:eastAsia="Times" w:hAnsi="Times" w:cs="Times"/>
          <w:sz w:val="22"/>
          <w:szCs w:val="22"/>
        </w:rPr>
      </w:pPr>
      <w:r w:rsidRPr="00EF469A">
        <w:rPr>
          <w:rFonts w:ascii="Times" w:eastAsia="Times" w:hAnsi="Times" w:cs="Times"/>
          <w:sz w:val="22"/>
          <w:szCs w:val="22"/>
        </w:rPr>
        <w:tab/>
        <w:t xml:space="preserve">(honesty). </w:t>
      </w:r>
      <w:r w:rsidRPr="00EF469A">
        <w:rPr>
          <w:rFonts w:ascii="Times" w:eastAsia="Times" w:hAnsi="Times" w:cs="Times"/>
          <w:sz w:val="22"/>
          <w:szCs w:val="22"/>
        </w:rPr>
        <w:tab/>
        <w:t>1 ------ 2 ------ 3 ------ 4 ------ 5       ____</w:t>
      </w:r>
      <w:r w:rsidRPr="00EF469A">
        <w:rPr>
          <w:rFonts w:ascii="Times" w:eastAsia="Times" w:hAnsi="Times" w:cs="Times"/>
          <w:sz w:val="22"/>
          <w:szCs w:val="22"/>
        </w:rPr>
        <w:tab/>
        <w:t>(3)</w:t>
      </w:r>
    </w:p>
    <w:p w14:paraId="024E12CB" w14:textId="77777777" w:rsidR="00E61F1C" w:rsidRPr="00EF469A" w:rsidRDefault="00FF7D63" w:rsidP="00752FA1">
      <w:pPr>
        <w:tabs>
          <w:tab w:val="left" w:pos="-720"/>
          <w:tab w:val="left" w:pos="0"/>
          <w:tab w:val="left" w:pos="540"/>
          <w:tab w:val="left" w:pos="6210"/>
          <w:tab w:val="left" w:pos="6570"/>
          <w:tab w:val="left" w:pos="7290"/>
          <w:tab w:val="left" w:pos="7650"/>
          <w:tab w:val="left" w:pos="8370"/>
          <w:tab w:val="left" w:pos="8730"/>
          <w:tab w:val="left" w:pos="9540"/>
          <w:tab w:val="right" w:pos="10773"/>
          <w:tab w:val="right" w:pos="10800"/>
        </w:tabs>
        <w:ind w:left="720" w:right="-900" w:hanging="720"/>
        <w:rPr>
          <w:rFonts w:ascii="Times" w:eastAsia="Times" w:hAnsi="Times" w:cs="Times"/>
          <w:sz w:val="22"/>
          <w:szCs w:val="22"/>
        </w:rPr>
      </w:pPr>
      <w:r w:rsidRPr="00EF469A">
        <w:rPr>
          <w:rFonts w:ascii="Times" w:eastAsia="Times" w:hAnsi="Times" w:cs="Times"/>
          <w:sz w:val="22"/>
          <w:szCs w:val="22"/>
        </w:rPr>
        <w:t>4.</w:t>
      </w:r>
      <w:r w:rsidRPr="00EF469A">
        <w:rPr>
          <w:rFonts w:ascii="Times" w:eastAsia="Times" w:hAnsi="Times" w:cs="Times"/>
          <w:sz w:val="22"/>
          <w:szCs w:val="22"/>
        </w:rPr>
        <w:tab/>
        <w:t>I still have the attitudes and behaviors associated with</w:t>
      </w:r>
    </w:p>
    <w:p w14:paraId="6D0905BB" w14:textId="276C48F1" w:rsidR="000B5208" w:rsidRDefault="00FF7D63" w:rsidP="000B5208">
      <w:pPr>
        <w:tabs>
          <w:tab w:val="left" w:pos="-720"/>
          <w:tab w:val="left" w:pos="0"/>
          <w:tab w:val="left" w:pos="540"/>
          <w:tab w:val="left" w:pos="6210"/>
          <w:tab w:val="left" w:pos="6570"/>
          <w:tab w:val="left" w:pos="7290"/>
          <w:tab w:val="left" w:pos="7650"/>
          <w:tab w:val="left" w:pos="8370"/>
          <w:tab w:val="left" w:pos="8730"/>
          <w:tab w:val="left" w:pos="9540"/>
          <w:tab w:val="right" w:pos="10773"/>
          <w:tab w:val="right" w:pos="10800"/>
        </w:tabs>
        <w:ind w:right="-900"/>
        <w:rPr>
          <w:rFonts w:ascii="Times" w:eastAsia="Times" w:hAnsi="Times" w:cs="Times"/>
          <w:sz w:val="22"/>
          <w:szCs w:val="22"/>
        </w:rPr>
      </w:pPr>
      <w:r w:rsidRPr="00EF469A">
        <w:rPr>
          <w:rFonts w:ascii="Times" w:eastAsia="Times" w:hAnsi="Times" w:cs="Times"/>
          <w:sz w:val="22"/>
          <w:szCs w:val="22"/>
        </w:rPr>
        <w:tab/>
        <w:t xml:space="preserve">the drug/criminal lifestyle. (reverse coded) </w:t>
      </w:r>
      <w:r w:rsidRPr="00EF469A">
        <w:rPr>
          <w:rFonts w:ascii="Times" w:eastAsia="Times" w:hAnsi="Times" w:cs="Times"/>
          <w:sz w:val="22"/>
          <w:szCs w:val="22"/>
        </w:rPr>
        <w:tab/>
        <w:t>1 ------ 2 ------ 3 ------ 4 ------ 5       ____</w:t>
      </w:r>
      <w:r w:rsidRPr="00EF469A">
        <w:rPr>
          <w:rFonts w:ascii="Times" w:eastAsia="Times" w:hAnsi="Times" w:cs="Times"/>
          <w:sz w:val="22"/>
          <w:szCs w:val="22"/>
        </w:rPr>
        <w:tab/>
        <w:t>(4)</w:t>
      </w:r>
    </w:p>
    <w:p w14:paraId="3F35154C" w14:textId="3F072E5E" w:rsidR="00E61F1C" w:rsidRPr="007E48EC" w:rsidRDefault="000B5208" w:rsidP="007E48EC">
      <w:pPr>
        <w:tabs>
          <w:tab w:val="left" w:pos="-720"/>
          <w:tab w:val="left" w:pos="0"/>
          <w:tab w:val="left" w:pos="540"/>
          <w:tab w:val="left" w:pos="6210"/>
          <w:tab w:val="left" w:pos="6570"/>
          <w:tab w:val="left" w:pos="7290"/>
          <w:tab w:val="left" w:pos="7650"/>
          <w:tab w:val="left" w:pos="8370"/>
          <w:tab w:val="left" w:pos="8730"/>
          <w:tab w:val="left" w:pos="9540"/>
          <w:tab w:val="right" w:pos="10773"/>
          <w:tab w:val="right" w:pos="10800"/>
        </w:tabs>
        <w:ind w:left="720" w:right="-900" w:hanging="720"/>
        <w:rPr>
          <w:rFonts w:ascii="Times" w:eastAsia="Times" w:hAnsi="Times" w:cs="Times"/>
          <w:color w:val="000000"/>
          <w:sz w:val="22"/>
          <w:szCs w:val="22"/>
        </w:rPr>
      </w:pPr>
      <w:r>
        <w:rPr>
          <w:rFonts w:ascii="Times" w:eastAsia="Times" w:hAnsi="Times" w:cs="Times"/>
          <w:sz w:val="22"/>
          <w:szCs w:val="22"/>
        </w:rPr>
        <w:t xml:space="preserve">5. </w:t>
      </w:r>
      <w:r w:rsidR="007E48EC">
        <w:rPr>
          <w:rFonts w:ascii="Times" w:eastAsia="Times" w:hAnsi="Times" w:cs="Times"/>
          <w:sz w:val="22"/>
          <w:szCs w:val="22"/>
        </w:rPr>
        <w:tab/>
      </w:r>
      <w:r w:rsidR="00FF7D63" w:rsidRPr="007E48EC">
        <w:rPr>
          <w:rFonts w:ascii="Times" w:eastAsia="Times" w:hAnsi="Times" w:cs="Times"/>
          <w:color w:val="000000"/>
          <w:sz w:val="22"/>
          <w:szCs w:val="22"/>
        </w:rPr>
        <w:t>I often present an image rather than my true self.</w:t>
      </w:r>
    </w:p>
    <w:p w14:paraId="727EE375" w14:textId="77777777" w:rsidR="00E61F1C" w:rsidRPr="00EF469A" w:rsidRDefault="00752FA1" w:rsidP="00752FA1">
      <w:pPr>
        <w:pBdr>
          <w:top w:val="nil"/>
          <w:left w:val="nil"/>
          <w:bottom w:val="nil"/>
          <w:right w:val="nil"/>
          <w:between w:val="nil"/>
        </w:pBdr>
        <w:shd w:val="clear" w:color="auto" w:fill="E6E6E6"/>
        <w:tabs>
          <w:tab w:val="left" w:pos="-720"/>
          <w:tab w:val="left" w:pos="540"/>
          <w:tab w:val="left" w:pos="6210"/>
          <w:tab w:val="left" w:pos="6570"/>
          <w:tab w:val="left" w:pos="7290"/>
          <w:tab w:val="left" w:pos="7650"/>
          <w:tab w:val="left" w:pos="8370"/>
          <w:tab w:val="left" w:pos="8730"/>
          <w:tab w:val="left" w:pos="9540"/>
          <w:tab w:val="right" w:pos="10773"/>
          <w:tab w:val="right" w:pos="10800"/>
        </w:tabs>
        <w:ind w:left="540" w:right="-900" w:hanging="540"/>
        <w:rPr>
          <w:rFonts w:ascii="Times" w:eastAsia="Times" w:hAnsi="Times" w:cs="Times"/>
          <w:color w:val="000000"/>
          <w:sz w:val="22"/>
          <w:szCs w:val="22"/>
        </w:rPr>
      </w:pPr>
      <w:r w:rsidRPr="00EF469A">
        <w:rPr>
          <w:rFonts w:ascii="Times" w:eastAsia="Times" w:hAnsi="Times" w:cs="Times"/>
          <w:color w:val="000000"/>
          <w:sz w:val="22"/>
          <w:szCs w:val="22"/>
        </w:rPr>
        <w:tab/>
      </w:r>
      <w:r w:rsidR="00FF7D63" w:rsidRPr="00EF469A">
        <w:rPr>
          <w:rFonts w:ascii="Times" w:eastAsia="Times" w:hAnsi="Times" w:cs="Times"/>
          <w:color w:val="000000"/>
          <w:sz w:val="22"/>
          <w:szCs w:val="22"/>
        </w:rPr>
        <w:t xml:space="preserve">(reverse coded) </w:t>
      </w:r>
      <w:r w:rsidR="00FF7D63" w:rsidRPr="00EF469A">
        <w:rPr>
          <w:rFonts w:ascii="Times" w:eastAsia="Times" w:hAnsi="Times" w:cs="Times"/>
          <w:color w:val="000000"/>
          <w:sz w:val="22"/>
          <w:szCs w:val="22"/>
        </w:rPr>
        <w:tab/>
        <w:t>1 ------ 2 ------ 3 ------ 4 ------ 5       ____</w:t>
      </w:r>
      <w:r w:rsidR="00FF7D63" w:rsidRPr="00EF469A">
        <w:rPr>
          <w:rFonts w:ascii="Times" w:eastAsia="Times" w:hAnsi="Times" w:cs="Times"/>
          <w:color w:val="000000"/>
          <w:sz w:val="22"/>
          <w:szCs w:val="22"/>
        </w:rPr>
        <w:tab/>
        <w:t>(5)</w:t>
      </w:r>
    </w:p>
    <w:p w14:paraId="08E8EEC7" w14:textId="77777777" w:rsidR="00E61F1C" w:rsidRPr="00EF469A" w:rsidRDefault="00FF7D63" w:rsidP="00752FA1">
      <w:pPr>
        <w:tabs>
          <w:tab w:val="left" w:pos="-720"/>
          <w:tab w:val="left" w:pos="540"/>
          <w:tab w:val="left" w:pos="6210"/>
          <w:tab w:val="left" w:pos="6570"/>
          <w:tab w:val="left" w:pos="7290"/>
          <w:tab w:val="left" w:pos="7650"/>
          <w:tab w:val="left" w:pos="8370"/>
          <w:tab w:val="left" w:pos="8730"/>
          <w:tab w:val="left" w:pos="9540"/>
          <w:tab w:val="right" w:pos="10773"/>
          <w:tab w:val="right" w:pos="10800"/>
        </w:tabs>
        <w:ind w:right="-900"/>
        <w:rPr>
          <w:rFonts w:ascii="Times" w:eastAsia="Times" w:hAnsi="Times" w:cs="Times"/>
          <w:sz w:val="22"/>
          <w:szCs w:val="22"/>
        </w:rPr>
      </w:pPr>
      <w:r w:rsidRPr="00EF469A">
        <w:rPr>
          <w:rFonts w:ascii="Times" w:eastAsia="Times" w:hAnsi="Times" w:cs="Times"/>
          <w:sz w:val="22"/>
          <w:szCs w:val="22"/>
        </w:rPr>
        <w:t>6.</w:t>
      </w:r>
      <w:r w:rsidRPr="00EF469A">
        <w:rPr>
          <w:rFonts w:ascii="Times" w:eastAsia="Times" w:hAnsi="Times" w:cs="Times"/>
          <w:sz w:val="22"/>
          <w:szCs w:val="22"/>
        </w:rPr>
        <w:tab/>
        <w:t>My job function helps me learn about myself and is</w:t>
      </w:r>
    </w:p>
    <w:p w14:paraId="6B1CF1BA" w14:textId="77777777" w:rsidR="00E61F1C" w:rsidRPr="00EF469A" w:rsidRDefault="00FF7D63" w:rsidP="00752FA1">
      <w:pPr>
        <w:tabs>
          <w:tab w:val="left" w:pos="-720"/>
          <w:tab w:val="left" w:pos="540"/>
          <w:tab w:val="left" w:pos="6210"/>
          <w:tab w:val="left" w:pos="6570"/>
          <w:tab w:val="left" w:pos="7290"/>
          <w:tab w:val="left" w:pos="7650"/>
          <w:tab w:val="left" w:pos="8370"/>
          <w:tab w:val="left" w:pos="8730"/>
          <w:tab w:val="left" w:pos="9540"/>
          <w:tab w:val="right" w:pos="10773"/>
          <w:tab w:val="right" w:pos="10800"/>
        </w:tabs>
        <w:ind w:right="-900"/>
        <w:rPr>
          <w:rFonts w:ascii="Times" w:eastAsia="Times" w:hAnsi="Times" w:cs="Times"/>
          <w:sz w:val="22"/>
          <w:szCs w:val="22"/>
        </w:rPr>
      </w:pPr>
      <w:r w:rsidRPr="00EF469A">
        <w:rPr>
          <w:rFonts w:ascii="Times" w:eastAsia="Times" w:hAnsi="Times" w:cs="Times"/>
          <w:sz w:val="22"/>
          <w:szCs w:val="22"/>
        </w:rPr>
        <w:tab/>
        <w:t>a valuable part of treatment.</w:t>
      </w:r>
      <w:r w:rsidRPr="00EF469A">
        <w:rPr>
          <w:rFonts w:ascii="Times" w:eastAsia="Times" w:hAnsi="Times" w:cs="Times"/>
          <w:sz w:val="22"/>
          <w:szCs w:val="22"/>
        </w:rPr>
        <w:tab/>
        <w:t>1 ------ 2 ------ 3 ------ 4 ------ 5       ____</w:t>
      </w:r>
      <w:r w:rsidRPr="00EF469A">
        <w:rPr>
          <w:rFonts w:ascii="Times" w:eastAsia="Times" w:hAnsi="Times" w:cs="Times"/>
          <w:sz w:val="22"/>
          <w:szCs w:val="22"/>
        </w:rPr>
        <w:tab/>
        <w:t>(6)</w:t>
      </w:r>
    </w:p>
    <w:p w14:paraId="50725791" w14:textId="77777777" w:rsidR="00E61F1C" w:rsidRPr="00EF469A" w:rsidRDefault="00FF7D63" w:rsidP="00752FA1">
      <w:pPr>
        <w:numPr>
          <w:ilvl w:val="0"/>
          <w:numId w:val="6"/>
        </w:numPr>
        <w:shd w:val="clear" w:color="auto" w:fill="E6E6E6"/>
        <w:tabs>
          <w:tab w:val="left" w:pos="-720"/>
          <w:tab w:val="left" w:pos="6210"/>
          <w:tab w:val="left" w:pos="6570"/>
          <w:tab w:val="left" w:pos="7290"/>
          <w:tab w:val="left" w:pos="7650"/>
          <w:tab w:val="left" w:pos="8370"/>
          <w:tab w:val="left" w:pos="8730"/>
          <w:tab w:val="left" w:pos="9540"/>
          <w:tab w:val="right" w:pos="10773"/>
          <w:tab w:val="right" w:pos="10800"/>
        </w:tabs>
        <w:ind w:right="-900"/>
        <w:rPr>
          <w:rFonts w:ascii="Times" w:eastAsia="Times" w:hAnsi="Times" w:cs="Times"/>
          <w:sz w:val="22"/>
          <w:szCs w:val="22"/>
        </w:rPr>
      </w:pPr>
      <w:r w:rsidRPr="00EF469A">
        <w:rPr>
          <w:rFonts w:ascii="Times" w:eastAsia="Times" w:hAnsi="Times" w:cs="Times"/>
          <w:sz w:val="22"/>
          <w:szCs w:val="22"/>
        </w:rPr>
        <w:t xml:space="preserve">I get along with and interact well (mix well socially) </w:t>
      </w:r>
    </w:p>
    <w:p w14:paraId="4D963E33" w14:textId="77777777" w:rsidR="00E61F1C" w:rsidRPr="00EF469A" w:rsidRDefault="00FF7D63" w:rsidP="00752FA1">
      <w:pPr>
        <w:shd w:val="clear" w:color="auto" w:fill="E6E6E6"/>
        <w:tabs>
          <w:tab w:val="left" w:pos="-720"/>
          <w:tab w:val="left" w:pos="540"/>
          <w:tab w:val="left" w:pos="6210"/>
          <w:tab w:val="left" w:pos="6570"/>
          <w:tab w:val="left" w:pos="7290"/>
          <w:tab w:val="left" w:pos="7650"/>
          <w:tab w:val="left" w:pos="8370"/>
          <w:tab w:val="left" w:pos="8730"/>
          <w:tab w:val="left" w:pos="9540"/>
          <w:tab w:val="right" w:pos="10773"/>
          <w:tab w:val="right" w:pos="10800"/>
        </w:tabs>
        <w:ind w:right="-900"/>
        <w:rPr>
          <w:rFonts w:ascii="Times" w:eastAsia="Times" w:hAnsi="Times" w:cs="Times"/>
          <w:sz w:val="22"/>
          <w:szCs w:val="22"/>
        </w:rPr>
      </w:pPr>
      <w:r w:rsidRPr="00EF469A">
        <w:rPr>
          <w:rFonts w:ascii="Times" w:eastAsia="Times" w:hAnsi="Times" w:cs="Times"/>
          <w:sz w:val="22"/>
          <w:szCs w:val="22"/>
        </w:rPr>
        <w:tab/>
        <w:t xml:space="preserve">with people. </w:t>
      </w:r>
      <w:r w:rsidRPr="00EF469A">
        <w:rPr>
          <w:rFonts w:ascii="Times" w:eastAsia="Times" w:hAnsi="Times" w:cs="Times"/>
          <w:sz w:val="22"/>
          <w:szCs w:val="22"/>
        </w:rPr>
        <w:tab/>
        <w:t>1 ------ 2 ------ 3 ------ 4 ------ 5       ____</w:t>
      </w:r>
      <w:r w:rsidRPr="00EF469A">
        <w:rPr>
          <w:rFonts w:ascii="Times" w:eastAsia="Times" w:hAnsi="Times" w:cs="Times"/>
          <w:sz w:val="22"/>
          <w:szCs w:val="22"/>
        </w:rPr>
        <w:tab/>
        <w:t>(7)</w:t>
      </w:r>
    </w:p>
    <w:p w14:paraId="17DD1348" w14:textId="77777777" w:rsidR="00E61F1C" w:rsidRPr="00EF469A" w:rsidRDefault="00FF7D63" w:rsidP="00752FA1">
      <w:pPr>
        <w:tabs>
          <w:tab w:val="left" w:pos="-720"/>
          <w:tab w:val="left" w:pos="0"/>
          <w:tab w:val="left" w:pos="540"/>
          <w:tab w:val="left" w:pos="6210"/>
          <w:tab w:val="left" w:pos="6570"/>
          <w:tab w:val="left" w:pos="7290"/>
          <w:tab w:val="left" w:pos="7650"/>
          <w:tab w:val="left" w:pos="8370"/>
          <w:tab w:val="left" w:pos="8730"/>
          <w:tab w:val="left" w:pos="9540"/>
          <w:tab w:val="right" w:pos="10773"/>
          <w:tab w:val="right" w:pos="10800"/>
        </w:tabs>
        <w:ind w:left="720" w:right="-900" w:hanging="720"/>
        <w:rPr>
          <w:rFonts w:ascii="Times" w:eastAsia="Times" w:hAnsi="Times" w:cs="Times"/>
          <w:sz w:val="22"/>
          <w:szCs w:val="22"/>
        </w:rPr>
      </w:pPr>
      <w:r w:rsidRPr="00EF469A">
        <w:rPr>
          <w:rFonts w:ascii="Times" w:eastAsia="Times" w:hAnsi="Times" w:cs="Times"/>
          <w:sz w:val="22"/>
          <w:szCs w:val="22"/>
        </w:rPr>
        <w:t>8.</w:t>
      </w:r>
      <w:r w:rsidRPr="00EF469A">
        <w:rPr>
          <w:rFonts w:ascii="Times" w:eastAsia="Times" w:hAnsi="Times" w:cs="Times"/>
          <w:sz w:val="22"/>
          <w:szCs w:val="22"/>
        </w:rPr>
        <w:tab/>
        <w:t>Overall, I have good awareness, judgment, decision-</w:t>
      </w:r>
    </w:p>
    <w:p w14:paraId="17396216" w14:textId="77777777" w:rsidR="00E61F1C" w:rsidRPr="00EF469A" w:rsidRDefault="00FF7D63" w:rsidP="00752FA1">
      <w:pPr>
        <w:tabs>
          <w:tab w:val="left" w:pos="-720"/>
          <w:tab w:val="left" w:pos="0"/>
          <w:tab w:val="left" w:pos="540"/>
          <w:tab w:val="left" w:pos="6210"/>
          <w:tab w:val="left" w:pos="6570"/>
          <w:tab w:val="left" w:pos="7290"/>
          <w:tab w:val="left" w:pos="7650"/>
          <w:tab w:val="left" w:pos="8370"/>
          <w:tab w:val="left" w:pos="8730"/>
          <w:tab w:val="left" w:pos="9540"/>
          <w:tab w:val="right" w:pos="10348"/>
          <w:tab w:val="right" w:pos="10773"/>
          <w:tab w:val="right" w:pos="10800"/>
        </w:tabs>
        <w:ind w:left="720" w:right="-900" w:hanging="720"/>
        <w:rPr>
          <w:rFonts w:ascii="Times" w:eastAsia="Times" w:hAnsi="Times" w:cs="Times"/>
          <w:sz w:val="22"/>
          <w:szCs w:val="22"/>
        </w:rPr>
      </w:pPr>
      <w:r w:rsidRPr="00EF469A">
        <w:rPr>
          <w:rFonts w:ascii="Times" w:eastAsia="Times" w:hAnsi="Times" w:cs="Times"/>
          <w:sz w:val="22"/>
          <w:szCs w:val="22"/>
        </w:rPr>
        <w:tab/>
        <w:t xml:space="preserve"> making and </w:t>
      </w:r>
      <w:proofErr w:type="gramStart"/>
      <w:r w:rsidRPr="00EF469A">
        <w:rPr>
          <w:rFonts w:ascii="Times" w:eastAsia="Times" w:hAnsi="Times" w:cs="Times"/>
          <w:sz w:val="22"/>
          <w:szCs w:val="22"/>
        </w:rPr>
        <w:t>problem solving</w:t>
      </w:r>
      <w:proofErr w:type="gramEnd"/>
      <w:r w:rsidRPr="00EF469A">
        <w:rPr>
          <w:rFonts w:ascii="Times" w:eastAsia="Times" w:hAnsi="Times" w:cs="Times"/>
          <w:sz w:val="22"/>
          <w:szCs w:val="22"/>
        </w:rPr>
        <w:t xml:space="preserve"> skills. </w:t>
      </w:r>
      <w:r w:rsidRPr="00EF469A">
        <w:rPr>
          <w:rFonts w:ascii="Times" w:eastAsia="Times" w:hAnsi="Times" w:cs="Times"/>
          <w:sz w:val="22"/>
          <w:szCs w:val="22"/>
        </w:rPr>
        <w:tab/>
        <w:t>1 ------ 2 -</w:t>
      </w:r>
      <w:r w:rsidR="00752FA1" w:rsidRPr="00EF469A">
        <w:rPr>
          <w:rFonts w:ascii="Times" w:eastAsia="Times" w:hAnsi="Times" w:cs="Times"/>
          <w:sz w:val="22"/>
          <w:szCs w:val="22"/>
        </w:rPr>
        <w:t>----- 3 ------ 4 ------ 5       __</w:t>
      </w:r>
      <w:r w:rsidRPr="00EF469A">
        <w:rPr>
          <w:rFonts w:ascii="Times" w:eastAsia="Times" w:hAnsi="Times" w:cs="Times"/>
          <w:sz w:val="22"/>
          <w:szCs w:val="22"/>
        </w:rPr>
        <w:t>__</w:t>
      </w:r>
      <w:r w:rsidR="00752FA1" w:rsidRPr="00EF469A">
        <w:rPr>
          <w:rFonts w:ascii="Times" w:eastAsia="Times" w:hAnsi="Times" w:cs="Times"/>
          <w:sz w:val="22"/>
          <w:szCs w:val="22"/>
        </w:rPr>
        <w:t xml:space="preserve"> </w:t>
      </w:r>
      <w:proofErr w:type="gramStart"/>
      <w:r w:rsidR="00752FA1" w:rsidRPr="00EF469A">
        <w:rPr>
          <w:rFonts w:ascii="Times" w:eastAsia="Times" w:hAnsi="Times" w:cs="Times"/>
          <w:sz w:val="22"/>
          <w:szCs w:val="22"/>
        </w:rPr>
        <w:t xml:space="preserve">   </w:t>
      </w:r>
      <w:r w:rsidRPr="00EF469A">
        <w:rPr>
          <w:rFonts w:ascii="Times" w:eastAsia="Times" w:hAnsi="Times" w:cs="Times"/>
          <w:sz w:val="22"/>
          <w:szCs w:val="22"/>
        </w:rPr>
        <w:t>(</w:t>
      </w:r>
      <w:proofErr w:type="gramEnd"/>
      <w:r w:rsidRPr="00EF469A">
        <w:rPr>
          <w:rFonts w:ascii="Times" w:eastAsia="Times" w:hAnsi="Times" w:cs="Times"/>
          <w:sz w:val="22"/>
          <w:szCs w:val="22"/>
        </w:rPr>
        <w:t>8)</w:t>
      </w:r>
    </w:p>
    <w:p w14:paraId="0F74B0EC" w14:textId="77777777" w:rsidR="00E61F1C" w:rsidRPr="00EF469A" w:rsidRDefault="00FF7D63" w:rsidP="00752FA1">
      <w:pPr>
        <w:shd w:val="clear" w:color="auto" w:fill="E6E6E6"/>
        <w:tabs>
          <w:tab w:val="left" w:pos="-720"/>
          <w:tab w:val="left" w:pos="0"/>
          <w:tab w:val="left" w:pos="540"/>
          <w:tab w:val="left" w:pos="6210"/>
          <w:tab w:val="left" w:pos="6570"/>
          <w:tab w:val="left" w:pos="7290"/>
          <w:tab w:val="left" w:pos="7650"/>
          <w:tab w:val="left" w:pos="8370"/>
          <w:tab w:val="left" w:pos="8730"/>
          <w:tab w:val="left" w:pos="9540"/>
          <w:tab w:val="left" w:pos="10206"/>
          <w:tab w:val="right" w:pos="10773"/>
          <w:tab w:val="right" w:pos="10800"/>
        </w:tabs>
        <w:ind w:left="720" w:right="-900" w:hanging="720"/>
        <w:rPr>
          <w:rFonts w:ascii="Times" w:eastAsia="Times" w:hAnsi="Times" w:cs="Times"/>
          <w:sz w:val="22"/>
          <w:szCs w:val="22"/>
        </w:rPr>
      </w:pPr>
      <w:r w:rsidRPr="00EF469A">
        <w:rPr>
          <w:rFonts w:ascii="Times" w:eastAsia="Times" w:hAnsi="Times" w:cs="Times"/>
          <w:sz w:val="22"/>
          <w:szCs w:val="22"/>
        </w:rPr>
        <w:t>9.</w:t>
      </w:r>
      <w:r w:rsidRPr="00EF469A">
        <w:rPr>
          <w:rFonts w:ascii="Times" w:eastAsia="Times" w:hAnsi="Times" w:cs="Times"/>
          <w:sz w:val="22"/>
          <w:szCs w:val="22"/>
        </w:rPr>
        <w:tab/>
        <w:t>I’m able to identify my feelings and express them in an</w:t>
      </w:r>
    </w:p>
    <w:p w14:paraId="0AB419CA" w14:textId="77777777" w:rsidR="00E61F1C" w:rsidRPr="00EF469A" w:rsidRDefault="00FF7D63" w:rsidP="00752FA1">
      <w:pPr>
        <w:shd w:val="clear" w:color="auto" w:fill="E6E6E6"/>
        <w:tabs>
          <w:tab w:val="left" w:pos="-720"/>
          <w:tab w:val="left" w:pos="0"/>
          <w:tab w:val="left" w:pos="540"/>
          <w:tab w:val="left" w:pos="6210"/>
          <w:tab w:val="left" w:pos="6570"/>
          <w:tab w:val="left" w:pos="7290"/>
          <w:tab w:val="left" w:pos="7650"/>
          <w:tab w:val="left" w:pos="8370"/>
          <w:tab w:val="left" w:pos="8730"/>
          <w:tab w:val="left" w:pos="9540"/>
          <w:tab w:val="right" w:pos="10773"/>
          <w:tab w:val="right" w:pos="10800"/>
        </w:tabs>
        <w:ind w:left="720" w:right="-900" w:hanging="720"/>
        <w:rPr>
          <w:rFonts w:ascii="Times" w:eastAsia="Times" w:hAnsi="Times" w:cs="Times"/>
          <w:sz w:val="22"/>
          <w:szCs w:val="22"/>
        </w:rPr>
      </w:pPr>
      <w:r w:rsidRPr="00EF469A">
        <w:rPr>
          <w:rFonts w:ascii="Times" w:eastAsia="Times" w:hAnsi="Times" w:cs="Times"/>
          <w:sz w:val="22"/>
          <w:szCs w:val="22"/>
        </w:rPr>
        <w:tab/>
        <w:t>appropriate way.</w:t>
      </w:r>
      <w:r w:rsidRPr="00EF469A">
        <w:rPr>
          <w:rFonts w:ascii="Times" w:eastAsia="Times" w:hAnsi="Times" w:cs="Times"/>
          <w:sz w:val="22"/>
          <w:szCs w:val="22"/>
        </w:rPr>
        <w:tab/>
        <w:t>1 ------ 2 ------ 3 ------ 4 ------ 5       ____</w:t>
      </w:r>
      <w:r w:rsidRPr="00EF469A">
        <w:rPr>
          <w:rFonts w:ascii="Times" w:eastAsia="Times" w:hAnsi="Times" w:cs="Times"/>
          <w:sz w:val="22"/>
          <w:szCs w:val="22"/>
        </w:rPr>
        <w:tab/>
        <w:t>(9)</w:t>
      </w:r>
    </w:p>
    <w:p w14:paraId="3A4E1BDF" w14:textId="77777777" w:rsidR="00E61F1C" w:rsidRPr="00EF469A" w:rsidRDefault="00FF7D63" w:rsidP="00752FA1">
      <w:pPr>
        <w:tabs>
          <w:tab w:val="left" w:pos="-720"/>
          <w:tab w:val="left" w:pos="540"/>
          <w:tab w:val="left" w:pos="6210"/>
          <w:tab w:val="left" w:pos="6570"/>
          <w:tab w:val="left" w:pos="7290"/>
          <w:tab w:val="left" w:pos="7650"/>
          <w:tab w:val="left" w:pos="8370"/>
          <w:tab w:val="left" w:pos="8730"/>
          <w:tab w:val="left" w:pos="9540"/>
          <w:tab w:val="right" w:pos="10773"/>
          <w:tab w:val="right" w:pos="10800"/>
        </w:tabs>
        <w:ind w:right="-900"/>
        <w:rPr>
          <w:rFonts w:ascii="Times" w:eastAsia="Times" w:hAnsi="Times" w:cs="Times"/>
          <w:sz w:val="22"/>
          <w:szCs w:val="22"/>
        </w:rPr>
      </w:pPr>
      <w:r w:rsidRPr="00EF469A">
        <w:rPr>
          <w:rFonts w:ascii="Times" w:eastAsia="Times" w:hAnsi="Times" w:cs="Times"/>
          <w:sz w:val="22"/>
          <w:szCs w:val="22"/>
        </w:rPr>
        <w:t>10.</w:t>
      </w:r>
      <w:r w:rsidRPr="00EF469A">
        <w:rPr>
          <w:rFonts w:ascii="Times" w:eastAsia="Times" w:hAnsi="Times" w:cs="Times"/>
          <w:sz w:val="22"/>
          <w:szCs w:val="22"/>
        </w:rPr>
        <w:tab/>
        <w:t xml:space="preserve">I feel good about who I am (my self-esteem is high). </w:t>
      </w:r>
      <w:r w:rsidRPr="00EF469A">
        <w:rPr>
          <w:rFonts w:ascii="Times" w:eastAsia="Times" w:hAnsi="Times" w:cs="Times"/>
          <w:sz w:val="22"/>
          <w:szCs w:val="22"/>
        </w:rPr>
        <w:tab/>
        <w:t>1 ------ 2 ------ 3 ------ 4 ------ 5       ____</w:t>
      </w:r>
      <w:r w:rsidRPr="00EF469A">
        <w:rPr>
          <w:rFonts w:ascii="Times" w:eastAsia="Times" w:hAnsi="Times" w:cs="Times"/>
          <w:sz w:val="22"/>
          <w:szCs w:val="22"/>
        </w:rPr>
        <w:tab/>
        <w:t>(10)</w:t>
      </w:r>
    </w:p>
    <w:p w14:paraId="61900A68" w14:textId="77777777" w:rsidR="00E61F1C" w:rsidRPr="00EF469A" w:rsidRDefault="00FF7D63" w:rsidP="00752FA1">
      <w:pPr>
        <w:shd w:val="clear" w:color="auto" w:fill="E6E6E6"/>
        <w:tabs>
          <w:tab w:val="left" w:pos="-720"/>
          <w:tab w:val="left" w:pos="0"/>
          <w:tab w:val="left" w:pos="540"/>
          <w:tab w:val="left" w:pos="6210"/>
          <w:tab w:val="left" w:pos="6570"/>
          <w:tab w:val="left" w:pos="7290"/>
          <w:tab w:val="left" w:pos="7650"/>
          <w:tab w:val="left" w:pos="8370"/>
          <w:tab w:val="left" w:pos="8730"/>
          <w:tab w:val="left" w:pos="9540"/>
          <w:tab w:val="right" w:pos="10773"/>
          <w:tab w:val="right" w:pos="10800"/>
        </w:tabs>
        <w:ind w:left="720" w:right="-900" w:hanging="720"/>
        <w:rPr>
          <w:rFonts w:ascii="Times" w:eastAsia="Times" w:hAnsi="Times" w:cs="Times"/>
          <w:sz w:val="22"/>
          <w:szCs w:val="22"/>
        </w:rPr>
      </w:pPr>
      <w:r w:rsidRPr="00EF469A">
        <w:rPr>
          <w:rFonts w:ascii="Times" w:eastAsia="Times" w:hAnsi="Times" w:cs="Times"/>
          <w:sz w:val="22"/>
          <w:szCs w:val="22"/>
        </w:rPr>
        <w:t>11.</w:t>
      </w:r>
      <w:r w:rsidRPr="00EF469A">
        <w:rPr>
          <w:rFonts w:ascii="Times" w:eastAsia="Times" w:hAnsi="Times" w:cs="Times"/>
          <w:sz w:val="22"/>
          <w:szCs w:val="22"/>
        </w:rPr>
        <w:tab/>
        <w:t>I understand and accept the program rules, philosophy</w:t>
      </w:r>
    </w:p>
    <w:p w14:paraId="6DEC3429" w14:textId="77777777" w:rsidR="00E61F1C" w:rsidRPr="00EF469A" w:rsidRDefault="00FF7D63" w:rsidP="00752FA1">
      <w:pPr>
        <w:shd w:val="clear" w:color="auto" w:fill="E6E6E6"/>
        <w:tabs>
          <w:tab w:val="left" w:pos="-720"/>
          <w:tab w:val="left" w:pos="0"/>
          <w:tab w:val="left" w:pos="540"/>
          <w:tab w:val="left" w:pos="6210"/>
          <w:tab w:val="left" w:pos="6570"/>
          <w:tab w:val="left" w:pos="7290"/>
          <w:tab w:val="left" w:pos="7650"/>
          <w:tab w:val="left" w:pos="8370"/>
          <w:tab w:val="left" w:pos="8730"/>
          <w:tab w:val="left" w:pos="9540"/>
          <w:tab w:val="right" w:pos="10773"/>
          <w:tab w:val="right" w:pos="10800"/>
        </w:tabs>
        <w:ind w:left="720" w:right="-900" w:hanging="720"/>
        <w:rPr>
          <w:rFonts w:ascii="Times" w:eastAsia="Times" w:hAnsi="Times" w:cs="Times"/>
          <w:sz w:val="22"/>
          <w:szCs w:val="22"/>
        </w:rPr>
      </w:pPr>
      <w:r w:rsidRPr="00EF469A">
        <w:rPr>
          <w:rFonts w:ascii="Times" w:eastAsia="Times" w:hAnsi="Times" w:cs="Times"/>
          <w:sz w:val="22"/>
          <w:szCs w:val="22"/>
        </w:rPr>
        <w:tab/>
        <w:t xml:space="preserve">and structure. </w:t>
      </w:r>
      <w:r w:rsidRPr="00EF469A">
        <w:rPr>
          <w:rFonts w:ascii="Times" w:eastAsia="Times" w:hAnsi="Times" w:cs="Times"/>
          <w:sz w:val="22"/>
          <w:szCs w:val="22"/>
        </w:rPr>
        <w:tab/>
        <w:t>1 ------ 2 ------ 3 ------ 4 ------ 5       ____</w:t>
      </w:r>
      <w:r w:rsidRPr="00EF469A">
        <w:rPr>
          <w:rFonts w:ascii="Times" w:eastAsia="Times" w:hAnsi="Times" w:cs="Times"/>
          <w:sz w:val="22"/>
          <w:szCs w:val="22"/>
        </w:rPr>
        <w:tab/>
        <w:t>(11)</w:t>
      </w:r>
    </w:p>
    <w:p w14:paraId="1999F6D1" w14:textId="77777777" w:rsidR="00E61F1C" w:rsidRPr="00EF469A" w:rsidRDefault="00FF7D63" w:rsidP="00752FA1">
      <w:pPr>
        <w:tabs>
          <w:tab w:val="left" w:pos="-720"/>
          <w:tab w:val="left" w:pos="0"/>
          <w:tab w:val="left" w:pos="540"/>
          <w:tab w:val="left" w:pos="6210"/>
          <w:tab w:val="left" w:pos="6570"/>
          <w:tab w:val="left" w:pos="7290"/>
          <w:tab w:val="left" w:pos="7650"/>
          <w:tab w:val="left" w:pos="8370"/>
          <w:tab w:val="left" w:pos="8730"/>
          <w:tab w:val="left" w:pos="9540"/>
          <w:tab w:val="right" w:pos="10773"/>
          <w:tab w:val="right" w:pos="10800"/>
        </w:tabs>
        <w:ind w:left="720" w:right="-900" w:hanging="720"/>
        <w:rPr>
          <w:rFonts w:ascii="Times" w:eastAsia="Times" w:hAnsi="Times" w:cs="Times"/>
          <w:sz w:val="22"/>
          <w:szCs w:val="22"/>
        </w:rPr>
      </w:pPr>
      <w:r w:rsidRPr="00EF469A">
        <w:rPr>
          <w:rFonts w:ascii="Times" w:eastAsia="Times" w:hAnsi="Times" w:cs="Times"/>
          <w:sz w:val="22"/>
          <w:szCs w:val="22"/>
        </w:rPr>
        <w:t>12.</w:t>
      </w:r>
      <w:r w:rsidRPr="00EF469A">
        <w:rPr>
          <w:rFonts w:ascii="Times" w:eastAsia="Times" w:hAnsi="Times" w:cs="Times"/>
          <w:sz w:val="22"/>
          <w:szCs w:val="22"/>
        </w:rPr>
        <w:tab/>
        <w:t xml:space="preserve">I enthusiastically participate in program activities. </w:t>
      </w:r>
      <w:r w:rsidRPr="00EF469A">
        <w:rPr>
          <w:rFonts w:ascii="Times" w:eastAsia="Times" w:hAnsi="Times" w:cs="Times"/>
          <w:sz w:val="22"/>
          <w:szCs w:val="22"/>
        </w:rPr>
        <w:tab/>
        <w:t>1 ------ 2 ------ 3 ------ 4 ------ 5       ____</w:t>
      </w:r>
      <w:r w:rsidRPr="00EF469A">
        <w:rPr>
          <w:rFonts w:ascii="Times" w:eastAsia="Times" w:hAnsi="Times" w:cs="Times"/>
          <w:sz w:val="22"/>
          <w:szCs w:val="22"/>
        </w:rPr>
        <w:tab/>
        <w:t>(12)</w:t>
      </w:r>
    </w:p>
    <w:p w14:paraId="429E7562" w14:textId="77777777" w:rsidR="00E61F1C" w:rsidRPr="00EF469A" w:rsidRDefault="00FF7D63" w:rsidP="00752FA1">
      <w:pPr>
        <w:numPr>
          <w:ilvl w:val="0"/>
          <w:numId w:val="7"/>
        </w:numPr>
        <w:shd w:val="clear" w:color="auto" w:fill="E6E6E6"/>
        <w:tabs>
          <w:tab w:val="left" w:pos="-720"/>
          <w:tab w:val="left" w:pos="0"/>
          <w:tab w:val="left" w:pos="6210"/>
          <w:tab w:val="left" w:pos="6570"/>
          <w:tab w:val="left" w:pos="7290"/>
          <w:tab w:val="left" w:pos="7650"/>
          <w:tab w:val="left" w:pos="8370"/>
          <w:tab w:val="left" w:pos="8730"/>
          <w:tab w:val="left" w:pos="9540"/>
          <w:tab w:val="right" w:pos="10773"/>
          <w:tab w:val="right" w:pos="10800"/>
        </w:tabs>
        <w:ind w:right="-900"/>
        <w:rPr>
          <w:rFonts w:ascii="Times" w:eastAsia="Times" w:hAnsi="Times" w:cs="Times"/>
          <w:sz w:val="22"/>
          <w:szCs w:val="22"/>
        </w:rPr>
      </w:pPr>
      <w:r w:rsidRPr="00EF469A">
        <w:rPr>
          <w:rFonts w:ascii="Times" w:eastAsia="Times" w:hAnsi="Times" w:cs="Times"/>
          <w:sz w:val="22"/>
          <w:szCs w:val="22"/>
        </w:rPr>
        <w:t xml:space="preserve">I feel an investment, attachment and ownership in the </w:t>
      </w:r>
    </w:p>
    <w:p w14:paraId="540A190D" w14:textId="77777777" w:rsidR="00E61F1C" w:rsidRPr="00EF469A" w:rsidRDefault="00FF7D63" w:rsidP="00752FA1">
      <w:pPr>
        <w:shd w:val="clear" w:color="auto" w:fill="E6E6E6"/>
        <w:tabs>
          <w:tab w:val="left" w:pos="-720"/>
          <w:tab w:val="left" w:pos="0"/>
          <w:tab w:val="left" w:pos="540"/>
          <w:tab w:val="left" w:pos="6210"/>
          <w:tab w:val="left" w:pos="6570"/>
          <w:tab w:val="left" w:pos="7290"/>
          <w:tab w:val="left" w:pos="7650"/>
          <w:tab w:val="left" w:pos="8370"/>
          <w:tab w:val="left" w:pos="8730"/>
          <w:tab w:val="left" w:pos="9540"/>
          <w:tab w:val="right" w:pos="10773"/>
          <w:tab w:val="right" w:pos="10800"/>
        </w:tabs>
        <w:ind w:right="-900"/>
        <w:rPr>
          <w:rFonts w:ascii="Times" w:eastAsia="Times" w:hAnsi="Times" w:cs="Times"/>
          <w:sz w:val="22"/>
          <w:szCs w:val="22"/>
        </w:rPr>
      </w:pPr>
      <w:r w:rsidRPr="00EF469A">
        <w:rPr>
          <w:rFonts w:ascii="Times" w:eastAsia="Times" w:hAnsi="Times" w:cs="Times"/>
          <w:sz w:val="22"/>
          <w:szCs w:val="22"/>
        </w:rPr>
        <w:tab/>
        <w:t xml:space="preserve">program. </w:t>
      </w:r>
      <w:r w:rsidRPr="00EF469A">
        <w:rPr>
          <w:rFonts w:ascii="Times" w:eastAsia="Times" w:hAnsi="Times" w:cs="Times"/>
          <w:sz w:val="22"/>
          <w:szCs w:val="22"/>
        </w:rPr>
        <w:tab/>
        <w:t>1 ------ 2 ------ 3 ------ 4 ------ 5       ____</w:t>
      </w:r>
      <w:r w:rsidRPr="00EF469A">
        <w:rPr>
          <w:rFonts w:ascii="Times" w:eastAsia="Times" w:hAnsi="Times" w:cs="Times"/>
          <w:sz w:val="22"/>
          <w:szCs w:val="22"/>
        </w:rPr>
        <w:tab/>
        <w:t>(13)</w:t>
      </w:r>
    </w:p>
    <w:p w14:paraId="226FE982" w14:textId="77777777" w:rsidR="00E61F1C" w:rsidRPr="00EF469A" w:rsidRDefault="00FF7D63" w:rsidP="00752FA1">
      <w:pPr>
        <w:tabs>
          <w:tab w:val="left" w:pos="-720"/>
          <w:tab w:val="left" w:pos="0"/>
          <w:tab w:val="left" w:pos="540"/>
          <w:tab w:val="left" w:pos="720"/>
          <w:tab w:val="left" w:pos="1440"/>
          <w:tab w:val="left" w:pos="2160"/>
          <w:tab w:val="left" w:pos="2880"/>
          <w:tab w:val="left" w:pos="3600"/>
          <w:tab w:val="left" w:pos="4320"/>
          <w:tab w:val="left" w:pos="5040"/>
          <w:tab w:val="left" w:pos="5760"/>
          <w:tab w:val="left" w:pos="6210"/>
          <w:tab w:val="left" w:pos="6480"/>
          <w:tab w:val="left" w:pos="6570"/>
          <w:tab w:val="left" w:pos="7290"/>
          <w:tab w:val="left" w:pos="7650"/>
          <w:tab w:val="left" w:pos="7920"/>
          <w:tab w:val="left" w:pos="8370"/>
          <w:tab w:val="left" w:pos="8730"/>
          <w:tab w:val="left" w:pos="9540"/>
          <w:tab w:val="right" w:pos="10773"/>
          <w:tab w:val="right" w:pos="10800"/>
        </w:tabs>
        <w:ind w:left="8640" w:right="-900" w:hanging="8640"/>
        <w:rPr>
          <w:rFonts w:ascii="Times" w:eastAsia="Times" w:hAnsi="Times" w:cs="Times"/>
          <w:sz w:val="22"/>
          <w:szCs w:val="22"/>
        </w:rPr>
      </w:pPr>
      <w:r w:rsidRPr="00EF469A">
        <w:rPr>
          <w:rFonts w:ascii="Times" w:eastAsia="Times" w:hAnsi="Times" w:cs="Times"/>
          <w:sz w:val="22"/>
          <w:szCs w:val="22"/>
        </w:rPr>
        <w:t>14.</w:t>
      </w:r>
      <w:r w:rsidRPr="00EF469A">
        <w:rPr>
          <w:rFonts w:ascii="Times" w:eastAsia="Times" w:hAnsi="Times" w:cs="Times"/>
          <w:sz w:val="22"/>
          <w:szCs w:val="22"/>
        </w:rPr>
        <w:tab/>
        <w:t xml:space="preserve">My behavior and attitude set a good example for other </w:t>
      </w:r>
    </w:p>
    <w:p w14:paraId="3A5DD547" w14:textId="77777777" w:rsidR="00E61F1C" w:rsidRPr="00EF469A" w:rsidRDefault="00FF7D63" w:rsidP="00752FA1">
      <w:pPr>
        <w:tabs>
          <w:tab w:val="left" w:pos="-720"/>
          <w:tab w:val="left" w:pos="0"/>
          <w:tab w:val="left" w:pos="540"/>
          <w:tab w:val="left" w:pos="720"/>
          <w:tab w:val="left" w:pos="1440"/>
          <w:tab w:val="left" w:pos="2160"/>
          <w:tab w:val="left" w:pos="2880"/>
          <w:tab w:val="left" w:pos="3600"/>
          <w:tab w:val="left" w:pos="4320"/>
          <w:tab w:val="left" w:pos="5040"/>
          <w:tab w:val="left" w:pos="5760"/>
          <w:tab w:val="left" w:pos="6210"/>
          <w:tab w:val="left" w:pos="6480"/>
          <w:tab w:val="left" w:pos="6570"/>
          <w:tab w:val="left" w:pos="7290"/>
          <w:tab w:val="left" w:pos="7650"/>
          <w:tab w:val="left" w:pos="7920"/>
          <w:tab w:val="left" w:pos="8370"/>
          <w:tab w:val="left" w:pos="8730"/>
          <w:tab w:val="left" w:pos="9540"/>
          <w:tab w:val="right" w:pos="10773"/>
          <w:tab w:val="right" w:pos="10800"/>
        </w:tabs>
        <w:ind w:left="8640" w:right="-900" w:hanging="8640"/>
        <w:rPr>
          <w:rFonts w:ascii="Times" w:eastAsia="Times" w:hAnsi="Times" w:cs="Times"/>
          <w:sz w:val="22"/>
          <w:szCs w:val="22"/>
        </w:rPr>
      </w:pPr>
      <w:r w:rsidRPr="00EF469A">
        <w:rPr>
          <w:rFonts w:ascii="Times" w:eastAsia="Times" w:hAnsi="Times" w:cs="Times"/>
          <w:sz w:val="22"/>
          <w:szCs w:val="22"/>
        </w:rPr>
        <w:tab/>
        <w:t>members of the program.</w:t>
      </w:r>
      <w:r w:rsidRPr="00EF469A">
        <w:rPr>
          <w:rFonts w:ascii="Times" w:eastAsia="Times" w:hAnsi="Times" w:cs="Times"/>
          <w:sz w:val="22"/>
          <w:szCs w:val="22"/>
        </w:rPr>
        <w:tab/>
      </w:r>
      <w:r w:rsidRPr="00EF469A">
        <w:rPr>
          <w:rFonts w:ascii="Times" w:eastAsia="Times" w:hAnsi="Times" w:cs="Times"/>
          <w:sz w:val="22"/>
          <w:szCs w:val="22"/>
        </w:rPr>
        <w:tab/>
      </w:r>
      <w:r w:rsidRPr="00EF469A">
        <w:rPr>
          <w:rFonts w:ascii="Times" w:eastAsia="Times" w:hAnsi="Times" w:cs="Times"/>
          <w:sz w:val="22"/>
          <w:szCs w:val="22"/>
        </w:rPr>
        <w:tab/>
      </w:r>
      <w:r w:rsidRPr="00EF469A">
        <w:rPr>
          <w:rFonts w:ascii="Times" w:eastAsia="Times" w:hAnsi="Times" w:cs="Times"/>
          <w:sz w:val="22"/>
          <w:szCs w:val="22"/>
        </w:rPr>
        <w:tab/>
      </w:r>
      <w:r w:rsidRPr="00EF469A">
        <w:rPr>
          <w:rFonts w:ascii="Times" w:eastAsia="Times" w:hAnsi="Times" w:cs="Times"/>
          <w:sz w:val="22"/>
          <w:szCs w:val="22"/>
        </w:rPr>
        <w:tab/>
      </w:r>
      <w:r w:rsidR="00752FA1" w:rsidRPr="00EF469A">
        <w:rPr>
          <w:rFonts w:ascii="Times" w:eastAsia="Times" w:hAnsi="Times" w:cs="Times"/>
          <w:sz w:val="22"/>
          <w:szCs w:val="22"/>
        </w:rPr>
        <w:tab/>
      </w:r>
      <w:r w:rsidRPr="00EF469A">
        <w:rPr>
          <w:rFonts w:ascii="Times" w:eastAsia="Times" w:hAnsi="Times" w:cs="Times"/>
          <w:sz w:val="22"/>
          <w:szCs w:val="22"/>
        </w:rPr>
        <w:t>1 ------ 2 ------ 3 ------ 4 ------ 5       ____</w:t>
      </w:r>
      <w:r w:rsidRPr="00EF469A">
        <w:rPr>
          <w:rFonts w:ascii="Times" w:eastAsia="Times" w:hAnsi="Times" w:cs="Times"/>
          <w:sz w:val="22"/>
          <w:szCs w:val="22"/>
        </w:rPr>
        <w:tab/>
        <w:t>(14)</w:t>
      </w:r>
    </w:p>
    <w:p w14:paraId="3CCBCF59" w14:textId="77777777" w:rsidR="00E61F1C" w:rsidRPr="00EF469A" w:rsidRDefault="00E61F1C" w:rsidP="00752FA1">
      <w:pPr>
        <w:tabs>
          <w:tab w:val="left" w:pos="10490"/>
          <w:tab w:val="center" w:pos="10773"/>
        </w:tabs>
        <w:ind w:right="-900"/>
        <w:rPr>
          <w:sz w:val="22"/>
          <w:szCs w:val="22"/>
        </w:rPr>
      </w:pPr>
    </w:p>
    <w:p w14:paraId="71DE58E7" w14:textId="77777777" w:rsidR="00E61F1C" w:rsidRPr="00EF469A" w:rsidRDefault="00E61F1C" w:rsidP="00752FA1">
      <w:pPr>
        <w:ind w:left="-990" w:right="-900"/>
        <w:rPr>
          <w:sz w:val="22"/>
          <w:szCs w:val="22"/>
        </w:rPr>
      </w:pPr>
    </w:p>
    <w:p w14:paraId="7A05925F" w14:textId="77777777" w:rsidR="00E61F1C" w:rsidRPr="00EF469A" w:rsidRDefault="00FF7D63" w:rsidP="00752FA1">
      <w:pPr>
        <w:widowControl w:val="0"/>
        <w:pBdr>
          <w:top w:val="nil"/>
          <w:left w:val="nil"/>
          <w:bottom w:val="nil"/>
          <w:right w:val="nil"/>
          <w:between w:val="nil"/>
        </w:pBdr>
        <w:spacing w:line="276" w:lineRule="auto"/>
        <w:ind w:right="-900"/>
        <w:rPr>
          <w:sz w:val="22"/>
          <w:szCs w:val="22"/>
        </w:rPr>
        <w:sectPr w:rsidR="00E61F1C" w:rsidRPr="00EF469A">
          <w:type w:val="continuous"/>
          <w:pgSz w:w="12240" w:h="15840"/>
          <w:pgMar w:top="1440" w:right="1440" w:bottom="1440" w:left="1440" w:header="720" w:footer="720" w:gutter="0"/>
          <w:cols w:space="720"/>
        </w:sectPr>
      </w:pPr>
      <w:r w:rsidRPr="00EF469A">
        <w:rPr>
          <w:sz w:val="22"/>
          <w:szCs w:val="22"/>
        </w:rPr>
        <w:br w:type="page"/>
      </w:r>
    </w:p>
    <w:p w14:paraId="42CD3B7A" w14:textId="77777777" w:rsidR="00E61F1C" w:rsidRPr="00EF469A" w:rsidRDefault="00FF7D63">
      <w:pPr>
        <w:widowControl w:val="0"/>
        <w:rPr>
          <w:b/>
          <w:sz w:val="22"/>
          <w:szCs w:val="22"/>
        </w:rPr>
      </w:pPr>
      <w:r w:rsidRPr="00EF469A">
        <w:rPr>
          <w:b/>
          <w:sz w:val="22"/>
          <w:szCs w:val="22"/>
        </w:rPr>
        <w:lastRenderedPageBreak/>
        <w:t>Appendix E</w:t>
      </w:r>
    </w:p>
    <w:p w14:paraId="3DF4F67A" w14:textId="4AF4EEF4" w:rsidR="00CF4D35" w:rsidRDefault="00FF7D63" w:rsidP="00CF4D35">
      <w:pPr>
        <w:widowControl w:val="0"/>
        <w:jc w:val="center"/>
        <w:rPr>
          <w:sz w:val="22"/>
          <w:szCs w:val="22"/>
        </w:rPr>
      </w:pPr>
      <w:r w:rsidRPr="00EF469A">
        <w:rPr>
          <w:sz w:val="22"/>
          <w:szCs w:val="22"/>
        </w:rPr>
        <w:t>Chester Correctional Therapeutic</w:t>
      </w:r>
    </w:p>
    <w:p w14:paraId="566F7FA0" w14:textId="317FDB89" w:rsidR="00E61F1C" w:rsidRPr="00EF469A" w:rsidRDefault="00FF7D63" w:rsidP="00CF4D35">
      <w:pPr>
        <w:widowControl w:val="0"/>
        <w:jc w:val="center"/>
        <w:rPr>
          <w:sz w:val="22"/>
          <w:szCs w:val="22"/>
        </w:rPr>
      </w:pPr>
      <w:r w:rsidRPr="00EF469A">
        <w:rPr>
          <w:sz w:val="22"/>
          <w:szCs w:val="22"/>
        </w:rPr>
        <w:t>Community Fidelity Assessment Brief Report</w:t>
      </w:r>
    </w:p>
    <w:p w14:paraId="0E8001D5" w14:textId="77777777" w:rsidR="00E61F1C" w:rsidRPr="00EF469A" w:rsidRDefault="00E61F1C">
      <w:pPr>
        <w:widowControl w:val="0"/>
        <w:rPr>
          <w:sz w:val="22"/>
          <w:szCs w:val="22"/>
        </w:rPr>
      </w:pPr>
    </w:p>
    <w:p w14:paraId="5FD300A6" w14:textId="1115E8E5" w:rsidR="00E61F1C" w:rsidRPr="00EF469A" w:rsidRDefault="00FF7D63" w:rsidP="00CF4D35">
      <w:pPr>
        <w:widowControl w:val="0"/>
        <w:jc w:val="center"/>
        <w:rPr>
          <w:sz w:val="22"/>
          <w:szCs w:val="22"/>
        </w:rPr>
      </w:pPr>
      <w:r w:rsidRPr="00EF469A">
        <w:rPr>
          <w:sz w:val="22"/>
          <w:szCs w:val="22"/>
        </w:rPr>
        <w:t>George De Leon</w:t>
      </w:r>
    </w:p>
    <w:p w14:paraId="3CCCC9F4" w14:textId="77777777" w:rsidR="00E61F1C" w:rsidRPr="00EF469A" w:rsidRDefault="00E61F1C">
      <w:pPr>
        <w:widowControl w:val="0"/>
        <w:ind w:left="2880"/>
        <w:rPr>
          <w:sz w:val="22"/>
          <w:szCs w:val="22"/>
        </w:rPr>
      </w:pPr>
    </w:p>
    <w:p w14:paraId="176C73D4" w14:textId="77777777" w:rsidR="00E61F1C" w:rsidRPr="00EF469A" w:rsidRDefault="00FF7D63">
      <w:pPr>
        <w:widowControl w:val="0"/>
        <w:rPr>
          <w:sz w:val="22"/>
          <w:szCs w:val="22"/>
        </w:rPr>
      </w:pPr>
      <w:r w:rsidRPr="00EF469A">
        <w:rPr>
          <w:sz w:val="22"/>
          <w:szCs w:val="22"/>
        </w:rPr>
        <w:t xml:space="preserve">       The following is a brief report of my visit to the Chester TC program on Oct 25, 2017.  The primary objective of the visit was to assess the fidelity of the TC program. Broadly, fidelity refers to the adherence of the program to the TC theory (i.e., perspective on the disorder and recovery) and to the TC approach (i.e., community as method). In correctional settings TC programs have been </w:t>
      </w:r>
      <w:r w:rsidRPr="00EF469A">
        <w:rPr>
          <w:i/>
          <w:sz w:val="22"/>
          <w:szCs w:val="22"/>
        </w:rPr>
        <w:t>modified</w:t>
      </w:r>
      <w:r w:rsidRPr="00EF469A">
        <w:rPr>
          <w:sz w:val="22"/>
          <w:szCs w:val="22"/>
        </w:rPr>
        <w:t xml:space="preserve"> to successfully adapt to institutional/prison conditions, the profiles of the clients, as well policy requirements (e.g. shorter planned duration of treatment). Nevertheless, research has documented the effectiveness of modified TCs in correctional settings that retain the essential elements of the TC perspective and method (i.e., “high” fidelity modified TCs).  </w:t>
      </w:r>
    </w:p>
    <w:p w14:paraId="36A44BDB" w14:textId="77777777" w:rsidR="00E61F1C" w:rsidRPr="00EF469A" w:rsidRDefault="00E61F1C">
      <w:pPr>
        <w:widowControl w:val="0"/>
        <w:rPr>
          <w:sz w:val="22"/>
          <w:szCs w:val="22"/>
        </w:rPr>
      </w:pPr>
    </w:p>
    <w:p w14:paraId="57FEE11B" w14:textId="77777777" w:rsidR="00E61F1C" w:rsidRPr="00EF469A" w:rsidRDefault="00FF7D63">
      <w:pPr>
        <w:widowControl w:val="0"/>
        <w:rPr>
          <w:b/>
          <w:sz w:val="22"/>
          <w:szCs w:val="22"/>
          <w:u w:val="single"/>
        </w:rPr>
      </w:pPr>
      <w:r w:rsidRPr="00EF469A">
        <w:rPr>
          <w:b/>
          <w:sz w:val="22"/>
          <w:szCs w:val="22"/>
          <w:u w:val="single"/>
        </w:rPr>
        <w:t>Assessment Approach</w:t>
      </w:r>
    </w:p>
    <w:p w14:paraId="680EACC3" w14:textId="77777777" w:rsidR="00E61F1C" w:rsidRPr="00EF469A" w:rsidRDefault="00E61F1C">
      <w:pPr>
        <w:widowControl w:val="0"/>
        <w:ind w:left="180"/>
        <w:rPr>
          <w:sz w:val="22"/>
          <w:szCs w:val="22"/>
        </w:rPr>
      </w:pPr>
    </w:p>
    <w:p w14:paraId="16069A85" w14:textId="77777777" w:rsidR="00E61F1C" w:rsidRPr="00EF469A" w:rsidRDefault="00FF7D63">
      <w:pPr>
        <w:widowControl w:val="0"/>
        <w:ind w:firstLine="180"/>
        <w:rPr>
          <w:sz w:val="22"/>
          <w:szCs w:val="22"/>
        </w:rPr>
      </w:pPr>
      <w:r w:rsidRPr="00EF469A">
        <w:rPr>
          <w:sz w:val="22"/>
          <w:szCs w:val="22"/>
        </w:rPr>
        <w:t xml:space="preserve">    Fidelity was assessed in terms of two broad dimensions, </w:t>
      </w:r>
      <w:r w:rsidRPr="00EF469A">
        <w:rPr>
          <w:sz w:val="22"/>
          <w:szCs w:val="22"/>
          <w:u w:val="single"/>
        </w:rPr>
        <w:t xml:space="preserve">model </w:t>
      </w:r>
      <w:r w:rsidRPr="00EF469A">
        <w:rPr>
          <w:sz w:val="22"/>
          <w:szCs w:val="22"/>
        </w:rPr>
        <w:t>and</w:t>
      </w:r>
      <w:r w:rsidRPr="00EF469A">
        <w:rPr>
          <w:sz w:val="22"/>
          <w:szCs w:val="22"/>
          <w:u w:val="single"/>
        </w:rPr>
        <w:t xml:space="preserve"> practice</w:t>
      </w:r>
      <w:r w:rsidRPr="00EF469A">
        <w:rPr>
          <w:sz w:val="22"/>
          <w:szCs w:val="22"/>
        </w:rPr>
        <w:t xml:space="preserve"> fidelity. The former refers to the presence of absence of essential program components (e.g., a resident hierarchy; therapeutic and educational groups, community meetings, AM and PM, regular resident seminars, peer interactions, particularly verbal corrections). Practice fidelity refers to how well the various activities are implemented. (For example, did the morning meeting achieve its objective of energizing the community?)</w:t>
      </w:r>
    </w:p>
    <w:p w14:paraId="1662A674" w14:textId="77777777" w:rsidR="00E61F1C" w:rsidRPr="00EF469A" w:rsidRDefault="00FF7D63">
      <w:pPr>
        <w:widowControl w:val="0"/>
        <w:rPr>
          <w:sz w:val="22"/>
          <w:szCs w:val="22"/>
        </w:rPr>
      </w:pPr>
      <w:r w:rsidRPr="00EF469A">
        <w:rPr>
          <w:sz w:val="22"/>
          <w:szCs w:val="22"/>
        </w:rPr>
        <w:t xml:space="preserve">       </w:t>
      </w:r>
    </w:p>
    <w:p w14:paraId="61986437" w14:textId="77777777" w:rsidR="00E61F1C" w:rsidRPr="00EF469A" w:rsidRDefault="00FF7D63">
      <w:pPr>
        <w:widowControl w:val="0"/>
        <w:rPr>
          <w:sz w:val="22"/>
          <w:szCs w:val="22"/>
        </w:rPr>
      </w:pPr>
      <w:r w:rsidRPr="00EF469A">
        <w:rPr>
          <w:sz w:val="22"/>
          <w:szCs w:val="22"/>
        </w:rPr>
        <w:t xml:space="preserve">      The assessment approach included (a) survey of essential elements of the TC (The SEEQ) completed by 4 key program staff, (b) direct observation of planned program </w:t>
      </w:r>
      <w:proofErr w:type="gramStart"/>
      <w:r w:rsidRPr="00EF469A">
        <w:rPr>
          <w:sz w:val="22"/>
          <w:szCs w:val="22"/>
        </w:rPr>
        <w:t>activities  (</w:t>
      </w:r>
      <w:proofErr w:type="gramEnd"/>
      <w:r w:rsidRPr="00EF469A">
        <w:rPr>
          <w:sz w:val="22"/>
          <w:szCs w:val="22"/>
        </w:rPr>
        <w:t>c) focused discussion with all staff and peer assistants of the observed activities and their understanding of TC theory in relation to practice i.e.” Why we do what we do in the TC”</w:t>
      </w:r>
    </w:p>
    <w:p w14:paraId="2E497509" w14:textId="77777777" w:rsidR="00E61F1C" w:rsidRPr="00EF469A" w:rsidRDefault="00FF7D63">
      <w:pPr>
        <w:widowControl w:val="0"/>
        <w:rPr>
          <w:sz w:val="22"/>
          <w:szCs w:val="22"/>
        </w:rPr>
      </w:pPr>
      <w:r w:rsidRPr="00EF469A">
        <w:rPr>
          <w:sz w:val="22"/>
          <w:szCs w:val="22"/>
        </w:rPr>
        <w:t xml:space="preserve">       </w:t>
      </w:r>
    </w:p>
    <w:p w14:paraId="531BB90E" w14:textId="77777777" w:rsidR="00E61F1C" w:rsidRPr="00EF469A" w:rsidRDefault="00FF7D63">
      <w:pPr>
        <w:widowControl w:val="0"/>
        <w:rPr>
          <w:sz w:val="22"/>
          <w:szCs w:val="22"/>
        </w:rPr>
      </w:pPr>
      <w:r w:rsidRPr="00EF469A">
        <w:rPr>
          <w:sz w:val="22"/>
          <w:szCs w:val="22"/>
        </w:rPr>
        <w:t xml:space="preserve">      The assessment was conducted on a single unit, one of several TC programs at Chester that of course moderates conclusions concerning the other TC units. Similarly, the confines of a single day visit restricted the number of planned program activities observed, since these vary on a weekly schedule. Observed activities included the AM and PM meetings, the </w:t>
      </w:r>
      <w:proofErr w:type="gramStart"/>
      <w:r w:rsidRPr="00EF469A">
        <w:rPr>
          <w:sz w:val="22"/>
          <w:szCs w:val="22"/>
        </w:rPr>
        <w:t>3 phase</w:t>
      </w:r>
      <w:proofErr w:type="gramEnd"/>
      <w:r w:rsidRPr="00EF469A">
        <w:rPr>
          <w:sz w:val="22"/>
          <w:szCs w:val="22"/>
        </w:rPr>
        <w:t xml:space="preserve"> psycho educational groups, one encounter group and an unplanned brief observation of a seminar on the Recovery Unit. No other therapeutic groups were observed. The last activity was wrap up of the day with staff and Peer Assistants.</w:t>
      </w:r>
    </w:p>
    <w:p w14:paraId="69971F4E" w14:textId="77777777" w:rsidR="00E61F1C" w:rsidRPr="00EF469A" w:rsidRDefault="00E61F1C">
      <w:pPr>
        <w:widowControl w:val="0"/>
        <w:rPr>
          <w:sz w:val="22"/>
          <w:szCs w:val="22"/>
        </w:rPr>
      </w:pPr>
    </w:p>
    <w:p w14:paraId="6598EFA4" w14:textId="77777777" w:rsidR="00E61F1C" w:rsidRPr="00EF469A" w:rsidRDefault="00FF7D63">
      <w:pPr>
        <w:widowControl w:val="0"/>
        <w:rPr>
          <w:b/>
          <w:sz w:val="22"/>
          <w:szCs w:val="22"/>
          <w:u w:val="single"/>
        </w:rPr>
      </w:pPr>
      <w:r w:rsidRPr="00EF469A">
        <w:rPr>
          <w:b/>
          <w:sz w:val="22"/>
          <w:szCs w:val="22"/>
          <w:u w:val="single"/>
        </w:rPr>
        <w:t>Overall</w:t>
      </w:r>
      <w:r w:rsidRPr="00EF469A">
        <w:rPr>
          <w:sz w:val="22"/>
          <w:szCs w:val="22"/>
          <w:u w:val="single"/>
        </w:rPr>
        <w:t xml:space="preserve"> </w:t>
      </w:r>
      <w:r w:rsidRPr="00EF469A">
        <w:rPr>
          <w:b/>
          <w:sz w:val="22"/>
          <w:szCs w:val="22"/>
          <w:u w:val="single"/>
        </w:rPr>
        <w:t>Impression</w:t>
      </w:r>
    </w:p>
    <w:p w14:paraId="372E4D88" w14:textId="77777777" w:rsidR="00E61F1C" w:rsidRPr="00EF469A" w:rsidRDefault="00FF7D63">
      <w:pPr>
        <w:widowControl w:val="0"/>
        <w:rPr>
          <w:sz w:val="22"/>
          <w:szCs w:val="22"/>
        </w:rPr>
      </w:pPr>
      <w:r w:rsidRPr="00EF469A">
        <w:rPr>
          <w:sz w:val="22"/>
          <w:szCs w:val="22"/>
        </w:rPr>
        <w:t xml:space="preserve"> </w:t>
      </w:r>
    </w:p>
    <w:p w14:paraId="066123EA" w14:textId="77777777" w:rsidR="00E61F1C" w:rsidRPr="00EF469A" w:rsidRDefault="00FF7D63">
      <w:pPr>
        <w:rPr>
          <w:rFonts w:ascii="Times" w:eastAsia="Times" w:hAnsi="Times" w:cs="Times"/>
          <w:sz w:val="22"/>
          <w:szCs w:val="22"/>
        </w:rPr>
      </w:pPr>
      <w:r w:rsidRPr="00EF469A">
        <w:rPr>
          <w:rFonts w:ascii="Times" w:eastAsia="Times" w:hAnsi="Times" w:cs="Times"/>
          <w:sz w:val="22"/>
          <w:szCs w:val="22"/>
        </w:rPr>
        <w:t xml:space="preserve">     Although the program at Chester Correctional Institution is a self-described modified</w:t>
      </w:r>
      <w:r w:rsidRPr="00EF469A">
        <w:rPr>
          <w:rFonts w:ascii="Times" w:eastAsia="Times" w:hAnsi="Times" w:cs="Times"/>
          <w:i/>
          <w:sz w:val="22"/>
          <w:szCs w:val="22"/>
        </w:rPr>
        <w:t xml:space="preserve"> </w:t>
      </w:r>
      <w:r w:rsidRPr="00EF469A">
        <w:rPr>
          <w:rFonts w:ascii="Times" w:eastAsia="Times" w:hAnsi="Times" w:cs="Times"/>
          <w:sz w:val="22"/>
          <w:szCs w:val="22"/>
        </w:rPr>
        <w:t xml:space="preserve">correctional TC, it is more accurately described as </w:t>
      </w:r>
      <w:r w:rsidRPr="00EF469A">
        <w:rPr>
          <w:rFonts w:ascii="Times" w:eastAsia="Times" w:hAnsi="Times" w:cs="Times"/>
          <w:i/>
          <w:sz w:val="22"/>
          <w:szCs w:val="22"/>
        </w:rPr>
        <w:t>TC oriente</w:t>
      </w:r>
      <w:r w:rsidRPr="00EF469A">
        <w:rPr>
          <w:rFonts w:ascii="Times" w:eastAsia="Times" w:hAnsi="Times" w:cs="Times"/>
          <w:sz w:val="22"/>
          <w:szCs w:val="22"/>
        </w:rPr>
        <w:t>d.  The DOC Therapeutic Community manual and program description include some model components and an adherence to the TC concepts;</w:t>
      </w:r>
      <w:r w:rsidRPr="00EF469A">
        <w:rPr>
          <w:sz w:val="22"/>
          <w:szCs w:val="22"/>
        </w:rPr>
        <w:t xml:space="preserve"> and the program activities do include community meetings, psycho- educational groups, peer encounters, Peer Assistant seminars. </w:t>
      </w:r>
    </w:p>
    <w:p w14:paraId="57AB82C0" w14:textId="77777777" w:rsidR="00E61F1C" w:rsidRPr="00EF469A" w:rsidRDefault="00FF7D63">
      <w:pPr>
        <w:rPr>
          <w:sz w:val="22"/>
          <w:szCs w:val="22"/>
        </w:rPr>
      </w:pPr>
      <w:r w:rsidRPr="00EF469A">
        <w:rPr>
          <w:sz w:val="22"/>
          <w:szCs w:val="22"/>
        </w:rPr>
        <w:t xml:space="preserve">      However, key components of "community as method" were not evident e.g. a peer stratified hierarchy trained in community management in addition to Peer Assistants; peers trained in verbal interaction (correctives as well as affirmations); regularly scheduled resident seminars, therapeutic group process, as distinguished from psycho-educational groups. </w:t>
      </w:r>
      <w:r w:rsidRPr="00EF469A">
        <w:rPr>
          <w:rFonts w:ascii="Times" w:eastAsia="Times" w:hAnsi="Times" w:cs="Times"/>
          <w:sz w:val="22"/>
          <w:szCs w:val="22"/>
        </w:rPr>
        <w:t>The latter utilize a manually guided discussion format that has less emphasis on individual self-disclosure</w:t>
      </w:r>
      <w:r w:rsidRPr="00EF469A">
        <w:rPr>
          <w:sz w:val="22"/>
          <w:szCs w:val="22"/>
        </w:rPr>
        <w:t xml:space="preserve"> of problems or interactional group process. The observed encounter is not a bona fide therapeutic group process but resembles another TC format- the peer “talking to”). Moreover, practice fidelity is limited for the program activities that are implemented. It is not clear whether the clinical and/or educational goals of each activity (e.g., the meetings, groups) are understood or are achieved. </w:t>
      </w:r>
    </w:p>
    <w:p w14:paraId="69C3E92C" w14:textId="77777777" w:rsidR="00E61F1C" w:rsidRPr="00EF469A" w:rsidRDefault="00FF7D63">
      <w:pPr>
        <w:widowControl w:val="0"/>
        <w:rPr>
          <w:sz w:val="22"/>
          <w:szCs w:val="22"/>
        </w:rPr>
      </w:pPr>
      <w:r w:rsidRPr="00EF469A">
        <w:rPr>
          <w:sz w:val="22"/>
          <w:szCs w:val="22"/>
        </w:rPr>
        <w:lastRenderedPageBreak/>
        <w:t xml:space="preserve">      </w:t>
      </w:r>
    </w:p>
    <w:p w14:paraId="1BD52CA1" w14:textId="77777777" w:rsidR="00E61F1C" w:rsidRPr="00EF469A" w:rsidRDefault="00FF7D63">
      <w:pPr>
        <w:widowControl w:val="0"/>
        <w:rPr>
          <w:sz w:val="22"/>
          <w:szCs w:val="22"/>
        </w:rPr>
      </w:pPr>
      <w:r w:rsidRPr="00EF469A">
        <w:rPr>
          <w:sz w:val="22"/>
          <w:szCs w:val="22"/>
        </w:rPr>
        <w:t xml:space="preserve">     Overall, the program appears to be functioning in accordance with the DOC version of the modified TC. However, the following section offers recommendations for improving specific fidelity issues and enhancing the effectiveness the modified TC at Chester.</w:t>
      </w:r>
    </w:p>
    <w:p w14:paraId="5C1DE8B0" w14:textId="77777777" w:rsidR="00E61F1C" w:rsidRPr="00EF469A" w:rsidRDefault="00E61F1C">
      <w:pPr>
        <w:widowControl w:val="0"/>
        <w:rPr>
          <w:sz w:val="22"/>
          <w:szCs w:val="22"/>
        </w:rPr>
      </w:pPr>
    </w:p>
    <w:p w14:paraId="02749DBB" w14:textId="77777777" w:rsidR="00E61F1C" w:rsidRPr="00EF469A" w:rsidRDefault="00FF7D63">
      <w:pPr>
        <w:widowControl w:val="0"/>
        <w:rPr>
          <w:sz w:val="22"/>
          <w:szCs w:val="22"/>
        </w:rPr>
      </w:pPr>
      <w:r w:rsidRPr="00EF469A">
        <w:rPr>
          <w:b/>
          <w:sz w:val="22"/>
          <w:szCs w:val="22"/>
          <w:u w:val="single"/>
        </w:rPr>
        <w:t>Recommendations; Program fidelity and Policy considerations</w:t>
      </w:r>
    </w:p>
    <w:p w14:paraId="4ED3B0BA" w14:textId="77777777" w:rsidR="00E61F1C" w:rsidRPr="00EF469A" w:rsidRDefault="00E61F1C">
      <w:pPr>
        <w:widowControl w:val="0"/>
        <w:rPr>
          <w:sz w:val="22"/>
          <w:szCs w:val="22"/>
        </w:rPr>
      </w:pPr>
    </w:p>
    <w:p w14:paraId="2A2FA657" w14:textId="77777777" w:rsidR="00E61F1C" w:rsidRPr="00EF469A" w:rsidRDefault="00FF7D63">
      <w:pPr>
        <w:widowControl w:val="0"/>
        <w:rPr>
          <w:sz w:val="22"/>
          <w:szCs w:val="22"/>
        </w:rPr>
      </w:pPr>
      <w:r w:rsidRPr="00EF469A">
        <w:rPr>
          <w:sz w:val="22"/>
          <w:szCs w:val="22"/>
        </w:rPr>
        <w:t>•Training in peer verbal affirmations and corrections: This is a basic ingredient of community as method. Residents learn to communicate in civil terms how behaviors and attitudes affect each other and the community. Properly implemented this provides an essential ongoing learning intervention to change behaviors and attitudes.</w:t>
      </w:r>
    </w:p>
    <w:p w14:paraId="010D2F20" w14:textId="77777777" w:rsidR="00E61F1C" w:rsidRPr="00EF469A" w:rsidRDefault="00E61F1C">
      <w:pPr>
        <w:widowControl w:val="0"/>
        <w:rPr>
          <w:sz w:val="22"/>
          <w:szCs w:val="22"/>
        </w:rPr>
      </w:pPr>
    </w:p>
    <w:p w14:paraId="71D59818" w14:textId="77777777" w:rsidR="00E61F1C" w:rsidRPr="00EF469A" w:rsidRDefault="00FF7D63">
      <w:pPr>
        <w:widowControl w:val="0"/>
        <w:rPr>
          <w:sz w:val="22"/>
          <w:szCs w:val="22"/>
        </w:rPr>
      </w:pPr>
      <w:r w:rsidRPr="00EF469A">
        <w:rPr>
          <w:sz w:val="22"/>
          <w:szCs w:val="22"/>
        </w:rPr>
        <w:t>•Staff training and cross training (Treatment and Correctional staff) in TC theory and elements TC 101.</w:t>
      </w:r>
    </w:p>
    <w:p w14:paraId="2A38B6C6" w14:textId="77777777" w:rsidR="00E61F1C" w:rsidRPr="00EF469A" w:rsidRDefault="00E61F1C">
      <w:pPr>
        <w:widowControl w:val="0"/>
        <w:rPr>
          <w:sz w:val="22"/>
          <w:szCs w:val="22"/>
        </w:rPr>
      </w:pPr>
    </w:p>
    <w:p w14:paraId="5CC89814" w14:textId="77777777" w:rsidR="00E61F1C" w:rsidRPr="00EF469A" w:rsidRDefault="00FF7D63">
      <w:pPr>
        <w:widowControl w:val="0"/>
        <w:rPr>
          <w:sz w:val="22"/>
          <w:szCs w:val="22"/>
        </w:rPr>
      </w:pPr>
      <w:r w:rsidRPr="00EF469A">
        <w:rPr>
          <w:sz w:val="22"/>
          <w:szCs w:val="22"/>
        </w:rPr>
        <w:t>•Refinement of the resident hierarchy:  In addition to the Peer Assistants include more inmate-resident roles, such as expeditors and coordinators. Properly trained these social roles provide better management of the community, facilitate TC programming, offer goal attainment incentives for behavioral change; as well as opportunity for staff evaluation of resident participation and overall individual clinical progress.</w:t>
      </w:r>
    </w:p>
    <w:p w14:paraId="167F226A" w14:textId="77777777" w:rsidR="00E61F1C" w:rsidRPr="00EF469A" w:rsidRDefault="00E61F1C">
      <w:pPr>
        <w:widowControl w:val="0"/>
        <w:rPr>
          <w:sz w:val="22"/>
          <w:szCs w:val="22"/>
        </w:rPr>
      </w:pPr>
    </w:p>
    <w:p w14:paraId="26580C9C" w14:textId="77777777" w:rsidR="00E61F1C" w:rsidRPr="00EF469A" w:rsidRDefault="00FF7D63">
      <w:pPr>
        <w:widowControl w:val="0"/>
        <w:rPr>
          <w:sz w:val="22"/>
          <w:szCs w:val="22"/>
        </w:rPr>
      </w:pPr>
      <w:r w:rsidRPr="00EF469A">
        <w:rPr>
          <w:sz w:val="22"/>
          <w:szCs w:val="22"/>
        </w:rPr>
        <w:t xml:space="preserve">•Improve acoustical environment: This is a critical structural element that contributes to treatment impact. Words are the primary mediators for cognitive and behavioral change. Insufficient volume or distractive noise seriously impedes attention, motivation and participation.   </w:t>
      </w:r>
    </w:p>
    <w:p w14:paraId="1AE876D2" w14:textId="77777777" w:rsidR="00E61F1C" w:rsidRPr="00EF469A" w:rsidRDefault="00E61F1C">
      <w:pPr>
        <w:widowControl w:val="0"/>
        <w:rPr>
          <w:sz w:val="22"/>
          <w:szCs w:val="22"/>
        </w:rPr>
      </w:pPr>
    </w:p>
    <w:p w14:paraId="632307F7" w14:textId="77777777" w:rsidR="00E61F1C" w:rsidRPr="00EF469A" w:rsidRDefault="00FF7D63">
      <w:pPr>
        <w:widowControl w:val="0"/>
        <w:rPr>
          <w:sz w:val="22"/>
          <w:szCs w:val="22"/>
        </w:rPr>
      </w:pPr>
      <w:r w:rsidRPr="00EF469A">
        <w:rPr>
          <w:sz w:val="22"/>
          <w:szCs w:val="22"/>
        </w:rPr>
        <w:t xml:space="preserve">•Reduce the radius of the phase 2 resident circle: Large circles impede hearing which weakens participant engagement and effective group process. </w:t>
      </w:r>
    </w:p>
    <w:p w14:paraId="51F578FA" w14:textId="77777777" w:rsidR="00E61F1C" w:rsidRPr="00EF469A" w:rsidRDefault="00E61F1C">
      <w:pPr>
        <w:widowControl w:val="0"/>
        <w:rPr>
          <w:sz w:val="22"/>
          <w:szCs w:val="22"/>
        </w:rPr>
      </w:pPr>
    </w:p>
    <w:p w14:paraId="512EFE63" w14:textId="77777777" w:rsidR="00E61F1C" w:rsidRPr="00EF469A" w:rsidRDefault="00FF7D63">
      <w:pPr>
        <w:widowControl w:val="0"/>
        <w:rPr>
          <w:sz w:val="22"/>
          <w:szCs w:val="22"/>
        </w:rPr>
      </w:pPr>
      <w:r w:rsidRPr="00EF469A">
        <w:rPr>
          <w:sz w:val="22"/>
          <w:szCs w:val="22"/>
        </w:rPr>
        <w:t>•Assess the efficacy of the psycho educational components that utilize manualized material. Focus should be on practicing change and stimulating individual self-disclosure and peer interactional process in the group-not simply information sharing or dissemination.</w:t>
      </w:r>
    </w:p>
    <w:p w14:paraId="12E20791" w14:textId="77777777" w:rsidR="00E61F1C" w:rsidRPr="00EF469A" w:rsidRDefault="00E61F1C">
      <w:pPr>
        <w:widowControl w:val="0"/>
        <w:rPr>
          <w:sz w:val="22"/>
          <w:szCs w:val="22"/>
        </w:rPr>
      </w:pPr>
    </w:p>
    <w:p w14:paraId="0448F2DD" w14:textId="77777777" w:rsidR="00E61F1C" w:rsidRPr="00EF469A" w:rsidRDefault="00FF7D63">
      <w:pPr>
        <w:widowControl w:val="0"/>
        <w:rPr>
          <w:sz w:val="22"/>
          <w:szCs w:val="22"/>
        </w:rPr>
      </w:pPr>
      <w:r w:rsidRPr="00EF469A">
        <w:rPr>
          <w:sz w:val="22"/>
          <w:szCs w:val="22"/>
        </w:rPr>
        <w:t xml:space="preserve">•Adjust Program goals to the Planned duration of treatment:  Research documents that recovery outcomes are related to longer duration of TC treatment. The goals of the 4-month TC (and/or the 4 + 3 months of the TC combined with Recovery unit) should be explicit, realistic and feasible in terms of expected outcomes. </w:t>
      </w:r>
    </w:p>
    <w:p w14:paraId="7D99A9B3" w14:textId="77777777" w:rsidR="00E61F1C" w:rsidRPr="00EF469A" w:rsidRDefault="00E61F1C">
      <w:pPr>
        <w:widowControl w:val="0"/>
        <w:rPr>
          <w:sz w:val="22"/>
          <w:szCs w:val="22"/>
        </w:rPr>
      </w:pPr>
    </w:p>
    <w:p w14:paraId="0B1038AF" w14:textId="77777777" w:rsidR="00E61F1C" w:rsidRPr="00EF469A" w:rsidRDefault="00FF7D63">
      <w:pPr>
        <w:widowControl w:val="0"/>
        <w:rPr>
          <w:sz w:val="22"/>
          <w:szCs w:val="22"/>
        </w:rPr>
      </w:pPr>
      <w:r w:rsidRPr="00EF469A">
        <w:rPr>
          <w:sz w:val="22"/>
          <w:szCs w:val="22"/>
        </w:rPr>
        <w:t>•Training and design of the Recovery unit:</w:t>
      </w:r>
      <w:r w:rsidRPr="00EF469A">
        <w:rPr>
          <w:sz w:val="22"/>
          <w:szCs w:val="22"/>
          <w:u w:val="single"/>
        </w:rPr>
        <w:t xml:space="preserve"> </w:t>
      </w:r>
      <w:r w:rsidRPr="00EF469A">
        <w:rPr>
          <w:sz w:val="22"/>
          <w:szCs w:val="22"/>
        </w:rPr>
        <w:t>This unit should be continuous with the TC in furthering clinical progress:  The recovery unit curriculum should be guided by the practical and clinical realities of a graduated process of re-entry. Moreover, a planned integration of the 2 units in the prison would enhance the efficacy of each.</w:t>
      </w:r>
    </w:p>
    <w:p w14:paraId="085B4068" w14:textId="77777777" w:rsidR="00E61F1C" w:rsidRPr="00EF469A" w:rsidRDefault="00E61F1C">
      <w:pPr>
        <w:widowControl w:val="0"/>
        <w:rPr>
          <w:sz w:val="22"/>
          <w:szCs w:val="22"/>
        </w:rPr>
      </w:pPr>
    </w:p>
    <w:p w14:paraId="2FC29D6A" w14:textId="77777777" w:rsidR="00E61F1C" w:rsidRPr="00EF469A" w:rsidRDefault="00FF7D63">
      <w:pPr>
        <w:widowControl w:val="0"/>
        <w:rPr>
          <w:sz w:val="22"/>
          <w:szCs w:val="22"/>
        </w:rPr>
      </w:pPr>
      <w:r w:rsidRPr="00EF469A">
        <w:rPr>
          <w:sz w:val="22"/>
          <w:szCs w:val="22"/>
        </w:rPr>
        <w:t xml:space="preserve">• Aftercare: Research on Correctional TC programs documents the necessity of </w:t>
      </w:r>
      <w:proofErr w:type="spellStart"/>
      <w:r w:rsidRPr="00EF469A">
        <w:rPr>
          <w:sz w:val="22"/>
          <w:szCs w:val="22"/>
        </w:rPr>
        <w:t>post prison</w:t>
      </w:r>
      <w:proofErr w:type="spellEnd"/>
      <w:r w:rsidRPr="00EF469A">
        <w:rPr>
          <w:sz w:val="22"/>
          <w:szCs w:val="22"/>
        </w:rPr>
        <w:t xml:space="preserve"> aftercare in maintain reductions in recidivism, reincarceration and relapse to drug use. This critical policy issue should be reassessed in terms of the cost benefit of correctional treatment. At Chester, the 4-month TC together with the </w:t>
      </w:r>
      <w:proofErr w:type="gramStart"/>
      <w:r w:rsidRPr="00EF469A">
        <w:rPr>
          <w:sz w:val="22"/>
          <w:szCs w:val="22"/>
        </w:rPr>
        <w:t>3 month</w:t>
      </w:r>
      <w:proofErr w:type="gramEnd"/>
      <w:r w:rsidRPr="00EF469A">
        <w:rPr>
          <w:sz w:val="22"/>
          <w:szCs w:val="22"/>
        </w:rPr>
        <w:t xml:space="preserve"> recovery unit provides a basis for refining a recovery oriented integrated system of care (ROIS) which includes a post release aftercare component. ROIS would generate the long-term positive outcomes without extending the planned duration of Treatment in the prison TC.</w:t>
      </w:r>
    </w:p>
    <w:p w14:paraId="581DB7DC" w14:textId="77777777" w:rsidR="00E61F1C" w:rsidRPr="00EF469A" w:rsidRDefault="00E61F1C">
      <w:pPr>
        <w:widowControl w:val="0"/>
        <w:rPr>
          <w:b/>
          <w:sz w:val="22"/>
          <w:szCs w:val="22"/>
          <w:u w:val="single"/>
        </w:rPr>
      </w:pPr>
    </w:p>
    <w:p w14:paraId="07235049" w14:textId="77777777" w:rsidR="00E61F1C" w:rsidRPr="00EF469A" w:rsidRDefault="00FF7D63">
      <w:pPr>
        <w:widowControl w:val="0"/>
        <w:rPr>
          <w:b/>
          <w:sz w:val="22"/>
          <w:szCs w:val="22"/>
          <w:u w:val="single"/>
        </w:rPr>
      </w:pPr>
      <w:r w:rsidRPr="00EF469A">
        <w:rPr>
          <w:b/>
          <w:sz w:val="22"/>
          <w:szCs w:val="22"/>
          <w:u w:val="single"/>
        </w:rPr>
        <w:t>General Conclusion</w:t>
      </w:r>
    </w:p>
    <w:p w14:paraId="70CBC06E" w14:textId="77777777" w:rsidR="00E61F1C" w:rsidRPr="00EF469A" w:rsidRDefault="00E61F1C">
      <w:pPr>
        <w:widowControl w:val="0"/>
        <w:rPr>
          <w:sz w:val="22"/>
          <w:szCs w:val="22"/>
        </w:rPr>
      </w:pPr>
    </w:p>
    <w:p w14:paraId="53A239D7" w14:textId="77777777" w:rsidR="00E61F1C" w:rsidRPr="00EF469A" w:rsidRDefault="00FF7D63">
      <w:pPr>
        <w:widowControl w:val="0"/>
        <w:rPr>
          <w:sz w:val="22"/>
          <w:szCs w:val="22"/>
        </w:rPr>
      </w:pPr>
      <w:r w:rsidRPr="00EF469A">
        <w:rPr>
          <w:sz w:val="22"/>
          <w:szCs w:val="22"/>
        </w:rPr>
        <w:t xml:space="preserve"> The program at Chester Correctional Institution is a modified correctional TC functioning at low-medium fidelity.  However, this conclusion recognizes the influence of DOC policy, institutional barriers in </w:t>
      </w:r>
      <w:r w:rsidRPr="00EF469A">
        <w:rPr>
          <w:sz w:val="22"/>
          <w:szCs w:val="22"/>
        </w:rPr>
        <w:lastRenderedPageBreak/>
        <w:t xml:space="preserve">correctional settings, the profiles of the clients, but also the need for training. The key TC staff and Peer Assistants reveal an understanding of the TC approach. This is supported in the staff SEEQ survey results that show consistent agreement in ratings of the importance of TC elements. Moreover, staff enthusiasm appeared elevated in the focused discussions and they are open to training and improvement of the modified TC. </w:t>
      </w:r>
    </w:p>
    <w:p w14:paraId="1191CCF1" w14:textId="77777777" w:rsidR="00E61F1C" w:rsidRPr="00EF469A" w:rsidRDefault="00FF7D63">
      <w:pPr>
        <w:widowControl w:val="0"/>
        <w:rPr>
          <w:sz w:val="22"/>
          <w:szCs w:val="22"/>
        </w:rPr>
      </w:pPr>
      <w:r w:rsidRPr="00EF469A">
        <w:rPr>
          <w:sz w:val="22"/>
          <w:szCs w:val="22"/>
        </w:rPr>
        <w:t xml:space="preserve">        </w:t>
      </w:r>
    </w:p>
    <w:p w14:paraId="216FF93E" w14:textId="77777777" w:rsidR="00E61F1C" w:rsidRPr="00EF469A" w:rsidRDefault="00FF7D63">
      <w:pPr>
        <w:widowControl w:val="0"/>
        <w:rPr>
          <w:sz w:val="22"/>
          <w:szCs w:val="22"/>
        </w:rPr>
      </w:pPr>
      <w:r w:rsidRPr="00EF469A">
        <w:rPr>
          <w:sz w:val="22"/>
          <w:szCs w:val="22"/>
        </w:rPr>
        <w:t xml:space="preserve">      Given the </w:t>
      </w:r>
      <w:proofErr w:type="gramStart"/>
      <w:r w:rsidRPr="00EF469A">
        <w:rPr>
          <w:sz w:val="22"/>
          <w:szCs w:val="22"/>
        </w:rPr>
        <w:t>4 month</w:t>
      </w:r>
      <w:proofErr w:type="gramEnd"/>
      <w:r w:rsidRPr="00EF469A">
        <w:rPr>
          <w:sz w:val="22"/>
          <w:szCs w:val="22"/>
        </w:rPr>
        <w:t xml:space="preserve"> planned duration of the TC, the modest fidelity of the existing program and the need for a robust aftercare component it is reasonable to moderate expectations concerning post prison outcomes in terms of recidivism and relapse, i.e. treatment efficacy. Moreover, these issues also render unclear interpretations concerning social network hypotheses. As discussed in the recommendations, the efficacy of the program could be enhanced as a modified TC with training along with DOC policy reconsiderations in developing a recovery oriented integrated system of care (ROIS) which links the existing TC and the recovery unit with post release aftercare.</w:t>
      </w:r>
    </w:p>
    <w:p w14:paraId="5FB98222" w14:textId="77777777" w:rsidR="00E61F1C" w:rsidRPr="00EF469A" w:rsidRDefault="00E61F1C">
      <w:pPr>
        <w:widowControl w:val="0"/>
        <w:rPr>
          <w:sz w:val="22"/>
          <w:szCs w:val="22"/>
        </w:rPr>
      </w:pPr>
    </w:p>
    <w:p w14:paraId="6AC23E8C" w14:textId="77777777" w:rsidR="00E61F1C" w:rsidRPr="00EF469A" w:rsidRDefault="00FF7D63">
      <w:pPr>
        <w:widowControl w:val="0"/>
        <w:rPr>
          <w:sz w:val="22"/>
          <w:szCs w:val="22"/>
        </w:rPr>
      </w:pPr>
      <w:r w:rsidRPr="00EF469A">
        <w:rPr>
          <w:sz w:val="22"/>
          <w:szCs w:val="22"/>
        </w:rPr>
        <w:t>________________________________End___________________________________</w:t>
      </w:r>
    </w:p>
    <w:p w14:paraId="38E665CA" w14:textId="77777777" w:rsidR="00E61F1C" w:rsidRPr="00EF469A" w:rsidRDefault="00E61F1C">
      <w:pPr>
        <w:widowControl w:val="0"/>
        <w:rPr>
          <w:sz w:val="22"/>
          <w:szCs w:val="22"/>
        </w:rPr>
      </w:pPr>
    </w:p>
    <w:p w14:paraId="79DBC38E" w14:textId="77777777" w:rsidR="00E61F1C" w:rsidRPr="00EF469A" w:rsidRDefault="00E61F1C">
      <w:pPr>
        <w:widowControl w:val="0"/>
        <w:rPr>
          <w:sz w:val="22"/>
          <w:szCs w:val="22"/>
        </w:rPr>
      </w:pPr>
    </w:p>
    <w:p w14:paraId="7EEA223B" w14:textId="77777777" w:rsidR="00E61F1C" w:rsidRPr="00EF469A" w:rsidRDefault="00E61F1C">
      <w:pPr>
        <w:rPr>
          <w:sz w:val="22"/>
          <w:szCs w:val="22"/>
        </w:rPr>
      </w:pPr>
    </w:p>
    <w:p w14:paraId="7730372D" w14:textId="77777777" w:rsidR="00E61F1C" w:rsidRPr="00EF469A" w:rsidRDefault="00E61F1C">
      <w:pPr>
        <w:spacing w:after="160" w:line="259" w:lineRule="auto"/>
        <w:rPr>
          <w:sz w:val="22"/>
          <w:szCs w:val="22"/>
        </w:rPr>
      </w:pPr>
    </w:p>
    <w:p w14:paraId="0FC1C265" w14:textId="77777777" w:rsidR="00E61F1C" w:rsidRPr="00EF469A" w:rsidRDefault="00E61F1C">
      <w:pPr>
        <w:rPr>
          <w:sz w:val="22"/>
          <w:szCs w:val="22"/>
        </w:rPr>
      </w:pPr>
    </w:p>
    <w:sectPr w:rsidR="00E61F1C" w:rsidRPr="00EF469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D9F1" w14:textId="77777777" w:rsidR="001805AC" w:rsidRDefault="001805AC">
      <w:r>
        <w:separator/>
      </w:r>
    </w:p>
  </w:endnote>
  <w:endnote w:type="continuationSeparator" w:id="0">
    <w:p w14:paraId="2243DB68" w14:textId="77777777" w:rsidR="001805AC" w:rsidRDefault="0018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DB4A" w14:textId="17729138" w:rsidR="0051544C" w:rsidRDefault="0051544C">
    <w:pPr>
      <w:pStyle w:val="Footer"/>
      <w:jc w:val="right"/>
    </w:pPr>
  </w:p>
  <w:p w14:paraId="3DD6F68A" w14:textId="77777777" w:rsidR="0051544C" w:rsidRDefault="0051544C">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702426"/>
      <w:docPartObj>
        <w:docPartGallery w:val="Page Numbers (Bottom of Page)"/>
        <w:docPartUnique/>
      </w:docPartObj>
    </w:sdtPr>
    <w:sdtEndPr>
      <w:rPr>
        <w:noProof/>
      </w:rPr>
    </w:sdtEndPr>
    <w:sdtContent>
      <w:p w14:paraId="3618247A" w14:textId="77777777" w:rsidR="0051544C" w:rsidRDefault="0051544C">
        <w:pPr>
          <w:pStyle w:val="Footer"/>
          <w:jc w:val="right"/>
        </w:pPr>
        <w:r>
          <w:fldChar w:fldCharType="begin"/>
        </w:r>
        <w:r>
          <w:instrText xml:space="preserve"> PAGE   \* MERGEFORMAT </w:instrText>
        </w:r>
        <w:r>
          <w:fldChar w:fldCharType="separate"/>
        </w:r>
        <w:r>
          <w:rPr>
            <w:noProof/>
          </w:rPr>
          <w:t>iii</w:t>
        </w:r>
        <w:r>
          <w:rPr>
            <w:noProof/>
          </w:rPr>
          <w:fldChar w:fldCharType="end"/>
        </w:r>
      </w:p>
    </w:sdtContent>
  </w:sdt>
  <w:p w14:paraId="573C3688" w14:textId="77777777" w:rsidR="0051544C" w:rsidRDefault="0051544C">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850825"/>
      <w:docPartObj>
        <w:docPartGallery w:val="Page Numbers (Bottom of Page)"/>
        <w:docPartUnique/>
      </w:docPartObj>
    </w:sdtPr>
    <w:sdtEndPr>
      <w:rPr>
        <w:noProof/>
      </w:rPr>
    </w:sdtEndPr>
    <w:sdtContent>
      <w:p w14:paraId="0C36DC86" w14:textId="77777777" w:rsidR="0051544C" w:rsidRDefault="0051544C">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2FB6B641" w14:textId="77777777" w:rsidR="0051544C" w:rsidRDefault="0051544C">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7E20" w14:textId="77777777" w:rsidR="001805AC" w:rsidRDefault="001805AC">
      <w:r>
        <w:separator/>
      </w:r>
    </w:p>
  </w:footnote>
  <w:footnote w:type="continuationSeparator" w:id="0">
    <w:p w14:paraId="035EA932" w14:textId="77777777" w:rsidR="001805AC" w:rsidRDefault="001805AC">
      <w:r>
        <w:continuationSeparator/>
      </w:r>
    </w:p>
  </w:footnote>
  <w:footnote w:id="1">
    <w:p w14:paraId="40D0C899" w14:textId="77777777" w:rsidR="0051544C" w:rsidRDefault="0051544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This text is adapted from: Kreager, Derek A., Martin Bouchard, George De Leon, David R. Schaefer, Michaela Soyer, Jacob T.N. Young, and Gary Zajac. 2018. “A Life Course and Networks Approach to Prison Therapeutic Communities.” Pp. 433-451 in </w:t>
      </w:r>
      <w:r>
        <w:rPr>
          <w:i/>
          <w:color w:val="000000"/>
          <w:sz w:val="20"/>
          <w:szCs w:val="20"/>
        </w:rPr>
        <w:t xml:space="preserve">Social Networks and the Life Course: Linking Human Lives and Social Relational Structures, </w:t>
      </w:r>
      <w:r>
        <w:rPr>
          <w:color w:val="000000"/>
          <w:sz w:val="20"/>
          <w:szCs w:val="20"/>
        </w:rPr>
        <w:t xml:space="preserve">edited by D. Alwin, D. Felmlee, and D.A.Kreager. New York: Springer. </w:t>
      </w:r>
    </w:p>
    <w:p w14:paraId="24AC6276" w14:textId="77777777" w:rsidR="0051544C" w:rsidRDefault="0051544C">
      <w:pPr>
        <w:pBdr>
          <w:top w:val="nil"/>
          <w:left w:val="nil"/>
          <w:bottom w:val="nil"/>
          <w:right w:val="nil"/>
          <w:between w:val="nil"/>
        </w:pBdr>
        <w:rPr>
          <w:color w:val="000000"/>
          <w:sz w:val="20"/>
          <w:szCs w:val="20"/>
        </w:rPr>
      </w:pPr>
      <w:r>
        <w:rPr>
          <w:color w:val="000000"/>
          <w:sz w:val="20"/>
          <w:szCs w:val="20"/>
        </w:rPr>
        <w:t xml:space="preserve"> </w:t>
      </w:r>
    </w:p>
  </w:footnote>
  <w:footnote w:id="2">
    <w:p w14:paraId="044A0A49" w14:textId="77777777" w:rsidR="0051544C" w:rsidRDefault="0051544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This text is adapted from a manuscript draft authored by Kim Davidson.</w:t>
      </w:r>
    </w:p>
  </w:footnote>
  <w:footnote w:id="3">
    <w:p w14:paraId="269E1E6E" w14:textId="3CDE8C58" w:rsidR="0051544C" w:rsidRPr="008F5BFE" w:rsidRDefault="0051544C">
      <w:pPr>
        <w:pStyle w:val="FootnoteText"/>
      </w:pPr>
      <w:r>
        <w:rPr>
          <w:rStyle w:val="FootnoteReference"/>
        </w:rPr>
        <w:footnoteRef/>
      </w:r>
      <w:r>
        <w:t xml:space="preserve"> Although a relatively high mean treatment engagement value at time 1 (</w:t>
      </w:r>
      <w:r>
        <w:rPr>
          <w:i/>
        </w:rPr>
        <w:t>x</w:t>
      </w:r>
      <w:r>
        <w:t>=3.79) raises a possible ceiling effect for upward change in this variable, the average resident would still be able to increase his treatment engagement by two standard deviations (std = .51) over the length of the program.</w:t>
      </w:r>
    </w:p>
  </w:footnote>
  <w:footnote w:id="4">
    <w:p w14:paraId="27793596" w14:textId="63EE4409" w:rsidR="0051544C" w:rsidRDefault="0051544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Another approach to measuring peer influence is the random assignment of peers to specific individuals. For example, several authors have examined if (randomly assigned) roommates or cellmates influence behavior (e.g., Harris, Nakamura, and Bucklen 2018). Such approaches are statistically appropriate for identifying peer influence processes, but less applicable for a unit-level peer-influence process such as in the 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03592"/>
    <w:multiLevelType w:val="multilevel"/>
    <w:tmpl w:val="CDCCA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252EB6"/>
    <w:multiLevelType w:val="multilevel"/>
    <w:tmpl w:val="6F2A1068"/>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E003ED"/>
    <w:multiLevelType w:val="multilevel"/>
    <w:tmpl w:val="9A68FA3E"/>
    <w:lvl w:ilvl="0">
      <w:start w:val="3"/>
      <w:numFmt w:val="decimal"/>
      <w:lvlText w:val="%1."/>
      <w:lvlJc w:val="left"/>
      <w:pPr>
        <w:ind w:left="540" w:hanging="5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75D2FA5"/>
    <w:multiLevelType w:val="multilevel"/>
    <w:tmpl w:val="EDAA3EC6"/>
    <w:lvl w:ilvl="0">
      <w:start w:val="13"/>
      <w:numFmt w:val="decimal"/>
      <w:lvlText w:val="%1."/>
      <w:lvlJc w:val="left"/>
      <w:pPr>
        <w:ind w:left="540" w:hanging="5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5EA394A"/>
    <w:multiLevelType w:val="multilevel"/>
    <w:tmpl w:val="121C0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845058"/>
    <w:multiLevelType w:val="multilevel"/>
    <w:tmpl w:val="C332DF0A"/>
    <w:lvl w:ilvl="0">
      <w:start w:val="3"/>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E9216CD"/>
    <w:multiLevelType w:val="multilevel"/>
    <w:tmpl w:val="B19A010C"/>
    <w:lvl w:ilvl="0">
      <w:start w:val="7"/>
      <w:numFmt w:val="decimal"/>
      <w:lvlText w:val="%1."/>
      <w:lvlJc w:val="left"/>
      <w:pPr>
        <w:ind w:left="540" w:hanging="5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49759559">
    <w:abstractNumId w:val="1"/>
  </w:num>
  <w:num w:numId="2" w16cid:durableId="330716461">
    <w:abstractNumId w:val="5"/>
  </w:num>
  <w:num w:numId="3" w16cid:durableId="1292249758">
    <w:abstractNumId w:val="4"/>
  </w:num>
  <w:num w:numId="4" w16cid:durableId="95760009">
    <w:abstractNumId w:val="0"/>
  </w:num>
  <w:num w:numId="5" w16cid:durableId="855922492">
    <w:abstractNumId w:val="2"/>
  </w:num>
  <w:num w:numId="6" w16cid:durableId="1105227349">
    <w:abstractNumId w:val="6"/>
  </w:num>
  <w:num w:numId="7" w16cid:durableId="714934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F1C"/>
    <w:rsid w:val="00071EB9"/>
    <w:rsid w:val="0009239C"/>
    <w:rsid w:val="000A3B76"/>
    <w:rsid w:val="000B5208"/>
    <w:rsid w:val="000C1BA2"/>
    <w:rsid w:val="000D0C57"/>
    <w:rsid w:val="00104B0F"/>
    <w:rsid w:val="001320AE"/>
    <w:rsid w:val="001532FF"/>
    <w:rsid w:val="00167F71"/>
    <w:rsid w:val="001805AC"/>
    <w:rsid w:val="001A7539"/>
    <w:rsid w:val="001F64F9"/>
    <w:rsid w:val="001F78C9"/>
    <w:rsid w:val="00261EDF"/>
    <w:rsid w:val="00283C78"/>
    <w:rsid w:val="00292596"/>
    <w:rsid w:val="002B6C41"/>
    <w:rsid w:val="002D766F"/>
    <w:rsid w:val="00337A80"/>
    <w:rsid w:val="0034337E"/>
    <w:rsid w:val="00345CA9"/>
    <w:rsid w:val="00346266"/>
    <w:rsid w:val="0034778A"/>
    <w:rsid w:val="00350DC7"/>
    <w:rsid w:val="00350F31"/>
    <w:rsid w:val="00430771"/>
    <w:rsid w:val="0043571A"/>
    <w:rsid w:val="00436B6B"/>
    <w:rsid w:val="00452CA7"/>
    <w:rsid w:val="00481065"/>
    <w:rsid w:val="004951D2"/>
    <w:rsid w:val="004A7753"/>
    <w:rsid w:val="004C09D8"/>
    <w:rsid w:val="004C4A3E"/>
    <w:rsid w:val="004C5621"/>
    <w:rsid w:val="004D02AD"/>
    <w:rsid w:val="004D063E"/>
    <w:rsid w:val="004E3B67"/>
    <w:rsid w:val="004E3BE1"/>
    <w:rsid w:val="0051544C"/>
    <w:rsid w:val="00534876"/>
    <w:rsid w:val="005364AF"/>
    <w:rsid w:val="00551886"/>
    <w:rsid w:val="00574455"/>
    <w:rsid w:val="00577CA3"/>
    <w:rsid w:val="005846A3"/>
    <w:rsid w:val="005930B0"/>
    <w:rsid w:val="00593B2F"/>
    <w:rsid w:val="005C6975"/>
    <w:rsid w:val="005D75A3"/>
    <w:rsid w:val="006043BF"/>
    <w:rsid w:val="00631B75"/>
    <w:rsid w:val="006C74EF"/>
    <w:rsid w:val="006D39B1"/>
    <w:rsid w:val="00743DD5"/>
    <w:rsid w:val="00752FA1"/>
    <w:rsid w:val="00755C28"/>
    <w:rsid w:val="00760D07"/>
    <w:rsid w:val="007875BF"/>
    <w:rsid w:val="007B02A1"/>
    <w:rsid w:val="007D3EB1"/>
    <w:rsid w:val="007E48EC"/>
    <w:rsid w:val="007E5B9E"/>
    <w:rsid w:val="007F2957"/>
    <w:rsid w:val="0080335A"/>
    <w:rsid w:val="00810376"/>
    <w:rsid w:val="0086188C"/>
    <w:rsid w:val="008E05A7"/>
    <w:rsid w:val="008F5BFE"/>
    <w:rsid w:val="008F656F"/>
    <w:rsid w:val="009008AF"/>
    <w:rsid w:val="00923192"/>
    <w:rsid w:val="00927417"/>
    <w:rsid w:val="00944227"/>
    <w:rsid w:val="00977C9B"/>
    <w:rsid w:val="00984077"/>
    <w:rsid w:val="009937BD"/>
    <w:rsid w:val="009A74EA"/>
    <w:rsid w:val="009C01DC"/>
    <w:rsid w:val="009C0D13"/>
    <w:rsid w:val="009C31F2"/>
    <w:rsid w:val="009D737D"/>
    <w:rsid w:val="009E3EC1"/>
    <w:rsid w:val="009F5E11"/>
    <w:rsid w:val="00A125B3"/>
    <w:rsid w:val="00A14E44"/>
    <w:rsid w:val="00A37CDC"/>
    <w:rsid w:val="00A7681B"/>
    <w:rsid w:val="00AB7550"/>
    <w:rsid w:val="00AD75B8"/>
    <w:rsid w:val="00AE6CB5"/>
    <w:rsid w:val="00B53D42"/>
    <w:rsid w:val="00B76A10"/>
    <w:rsid w:val="00B91755"/>
    <w:rsid w:val="00B92AE6"/>
    <w:rsid w:val="00BB028E"/>
    <w:rsid w:val="00BB3DF0"/>
    <w:rsid w:val="00C03A9F"/>
    <w:rsid w:val="00C16E17"/>
    <w:rsid w:val="00C32B03"/>
    <w:rsid w:val="00C41097"/>
    <w:rsid w:val="00C53692"/>
    <w:rsid w:val="00C77D44"/>
    <w:rsid w:val="00CA1A3D"/>
    <w:rsid w:val="00CD3640"/>
    <w:rsid w:val="00CF4D35"/>
    <w:rsid w:val="00D5204D"/>
    <w:rsid w:val="00D629C8"/>
    <w:rsid w:val="00DC7CDF"/>
    <w:rsid w:val="00DF7942"/>
    <w:rsid w:val="00E0574C"/>
    <w:rsid w:val="00E13B03"/>
    <w:rsid w:val="00E470D2"/>
    <w:rsid w:val="00E61F1C"/>
    <w:rsid w:val="00E62434"/>
    <w:rsid w:val="00E84A7A"/>
    <w:rsid w:val="00E84CA5"/>
    <w:rsid w:val="00E97006"/>
    <w:rsid w:val="00EC18E0"/>
    <w:rsid w:val="00EC3DD1"/>
    <w:rsid w:val="00ED1D64"/>
    <w:rsid w:val="00ED285C"/>
    <w:rsid w:val="00ED33A1"/>
    <w:rsid w:val="00EF469A"/>
    <w:rsid w:val="00EF6BE9"/>
    <w:rsid w:val="00F103D4"/>
    <w:rsid w:val="00F5329A"/>
    <w:rsid w:val="00F76500"/>
    <w:rsid w:val="00F7720C"/>
    <w:rsid w:val="00FB0F3D"/>
    <w:rsid w:val="00FC10D2"/>
    <w:rsid w:val="00FC5B13"/>
    <w:rsid w:val="00FE16ED"/>
    <w:rsid w:val="00FE2BF2"/>
    <w:rsid w:val="00FF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D5B3"/>
  <w15:docId w15:val="{05C3FDCF-37DE-43AC-8040-DB2207CC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7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D63"/>
    <w:rPr>
      <w:rFonts w:ascii="Segoe UI" w:hAnsi="Segoe UI" w:cs="Segoe UI"/>
      <w:sz w:val="18"/>
      <w:szCs w:val="18"/>
    </w:rPr>
  </w:style>
  <w:style w:type="paragraph" w:styleId="ListParagraph">
    <w:name w:val="List Paragraph"/>
    <w:basedOn w:val="Normal"/>
    <w:uiPriority w:val="34"/>
    <w:qFormat/>
    <w:rsid w:val="00E62434"/>
    <w:pPr>
      <w:ind w:left="720"/>
      <w:contextualSpacing/>
    </w:pPr>
  </w:style>
  <w:style w:type="paragraph" w:styleId="CommentSubject">
    <w:name w:val="annotation subject"/>
    <w:basedOn w:val="CommentText"/>
    <w:next w:val="CommentText"/>
    <w:link w:val="CommentSubjectChar"/>
    <w:uiPriority w:val="99"/>
    <w:semiHidden/>
    <w:unhideWhenUsed/>
    <w:rsid w:val="00EF469A"/>
    <w:rPr>
      <w:b/>
      <w:bCs/>
    </w:rPr>
  </w:style>
  <w:style w:type="character" w:customStyle="1" w:styleId="CommentSubjectChar">
    <w:name w:val="Comment Subject Char"/>
    <w:basedOn w:val="CommentTextChar"/>
    <w:link w:val="CommentSubject"/>
    <w:uiPriority w:val="99"/>
    <w:semiHidden/>
    <w:rsid w:val="00EF469A"/>
    <w:rPr>
      <w:b/>
      <w:bCs/>
      <w:sz w:val="20"/>
      <w:szCs w:val="20"/>
    </w:rPr>
  </w:style>
  <w:style w:type="paragraph" w:styleId="Header">
    <w:name w:val="header"/>
    <w:basedOn w:val="Normal"/>
    <w:link w:val="HeaderChar"/>
    <w:uiPriority w:val="99"/>
    <w:unhideWhenUsed/>
    <w:rsid w:val="004D063E"/>
    <w:pPr>
      <w:tabs>
        <w:tab w:val="center" w:pos="4680"/>
        <w:tab w:val="right" w:pos="9360"/>
      </w:tabs>
    </w:pPr>
  </w:style>
  <w:style w:type="character" w:customStyle="1" w:styleId="HeaderChar">
    <w:name w:val="Header Char"/>
    <w:basedOn w:val="DefaultParagraphFont"/>
    <w:link w:val="Header"/>
    <w:uiPriority w:val="99"/>
    <w:rsid w:val="004D063E"/>
  </w:style>
  <w:style w:type="paragraph" w:styleId="Footer">
    <w:name w:val="footer"/>
    <w:basedOn w:val="Normal"/>
    <w:link w:val="FooterChar"/>
    <w:uiPriority w:val="99"/>
    <w:unhideWhenUsed/>
    <w:rsid w:val="004D063E"/>
    <w:pPr>
      <w:tabs>
        <w:tab w:val="center" w:pos="4680"/>
        <w:tab w:val="right" w:pos="9360"/>
      </w:tabs>
    </w:pPr>
  </w:style>
  <w:style w:type="character" w:customStyle="1" w:styleId="FooterChar">
    <w:name w:val="Footer Char"/>
    <w:basedOn w:val="DefaultParagraphFont"/>
    <w:link w:val="Footer"/>
    <w:uiPriority w:val="99"/>
    <w:rsid w:val="004D063E"/>
  </w:style>
  <w:style w:type="paragraph" w:styleId="FootnoteText">
    <w:name w:val="footnote text"/>
    <w:basedOn w:val="Normal"/>
    <w:link w:val="FootnoteTextChar"/>
    <w:uiPriority w:val="99"/>
    <w:semiHidden/>
    <w:unhideWhenUsed/>
    <w:rsid w:val="00ED1D64"/>
    <w:rPr>
      <w:sz w:val="20"/>
      <w:szCs w:val="20"/>
    </w:rPr>
  </w:style>
  <w:style w:type="character" w:customStyle="1" w:styleId="FootnoteTextChar">
    <w:name w:val="Footnote Text Char"/>
    <w:basedOn w:val="DefaultParagraphFont"/>
    <w:link w:val="FootnoteText"/>
    <w:uiPriority w:val="99"/>
    <w:semiHidden/>
    <w:rsid w:val="00ED1D64"/>
    <w:rPr>
      <w:sz w:val="20"/>
      <w:szCs w:val="20"/>
    </w:rPr>
  </w:style>
  <w:style w:type="character" w:styleId="FootnoteReference">
    <w:name w:val="footnote reference"/>
    <w:basedOn w:val="DefaultParagraphFont"/>
    <w:uiPriority w:val="99"/>
    <w:semiHidden/>
    <w:unhideWhenUsed/>
    <w:rsid w:val="00ED1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61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archives.drugabuse.gov/researchreports/Therapeutic/"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5D66D-C6FD-431E-B860-5C30CA56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11940</Words>
  <Characters>68062</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College of Liberal Arts</Company>
  <LinksUpToDate>false</LinksUpToDate>
  <CharactersWithSpaces>79843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Kreager</dc:creator>
  <cp:lastModifiedBy>Arsenault, Elaine P</cp:lastModifiedBy>
  <cp:revision>2</cp:revision>
  <cp:lastPrinted>2018-07-24T18:18:00Z</cp:lastPrinted>
  <dcterms:created xsi:type="dcterms:W3CDTF">2024-01-24T19:49:00Z</dcterms:created>
  <dcterms:modified xsi:type="dcterms:W3CDTF">2024-01-24T19:49:00Z</dcterms:modified>
</cp:coreProperties>
</file>